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99D" w:rsidP="045D8A11" w:rsidRDefault="00154A8C" w14:paraId="27113D3A" w14:textId="6AA8207A">
      <w:pPr>
        <w:pStyle w:val="Heading2"/>
        <w:suppressLineNumbers w:val="0"/>
        <w:bidi w:val="0"/>
        <w:spacing w:before="160" w:beforeAutospacing="off" w:after="80" w:afterAutospacing="off" w:line="259" w:lineRule="auto"/>
        <w:ind w:left="0" w:right="0"/>
        <w:jc w:val="center"/>
        <w:rPr>
          <w:rFonts w:ascii="Aptos" w:hAnsi="Aptos" w:eastAsia="Aptos" w:cs="Aptos" w:asciiTheme="minorAscii" w:hAnsiTheme="minorAscii" w:eastAsiaTheme="minorAscii" w:cstheme="minorAscii"/>
        </w:rPr>
      </w:pPr>
      <w:r w:rsidRPr="045D8A11" w:rsidR="5E028A9D">
        <w:rPr>
          <w:rFonts w:ascii="Aptos" w:hAnsi="Aptos" w:eastAsia="Aptos" w:cs="Aptos" w:asciiTheme="minorAscii" w:hAnsiTheme="minorAscii" w:eastAsiaTheme="minorAscii" w:cstheme="minorAscii"/>
        </w:rPr>
        <w:t>Post Incident Review – Account Compromise</w:t>
      </w:r>
      <w:r w:rsidRPr="045D8A11" w:rsidR="002E699D">
        <w:rPr>
          <w:rFonts w:ascii="Aptos" w:hAnsi="Aptos" w:eastAsia="Aptos" w:cs="Aptos" w:asciiTheme="minorAscii" w:hAnsiTheme="minorAscii" w:eastAsiaTheme="minorAscii" w:cstheme="minorAscii"/>
        </w:rPr>
        <w:t>:</w:t>
      </w:r>
      <w:r w:rsidRPr="045D8A11" w:rsidR="00814EE8">
        <w:rPr>
          <w:rFonts w:ascii="Aptos" w:hAnsi="Aptos" w:eastAsia="Aptos" w:cs="Aptos" w:asciiTheme="minorAscii" w:hAnsiTheme="minorAscii" w:eastAsiaTheme="minorAscii" w:cstheme="minorAscii"/>
        </w:rPr>
        <w:t xml:space="preserve"> </w:t>
      </w:r>
    </w:p>
    <w:p w:rsidR="00154A8C" w:rsidP="045D8A11" w:rsidRDefault="00154A8C" w14:paraId="40DB4548" w14:textId="06F52CE7">
      <w:pPr>
        <w:rPr>
          <w:rFonts w:ascii="Aptos" w:hAnsi="Aptos" w:eastAsia="Aptos" w:cs="Aptos" w:asciiTheme="minorAscii" w:hAnsiTheme="minorAscii" w:eastAsiaTheme="minorAscii" w:cstheme="minorAscii"/>
        </w:rPr>
      </w:pPr>
      <w:r w:rsidRPr="045D8A11" w:rsidR="00154A8C">
        <w:rPr>
          <w:rFonts w:ascii="Aptos" w:hAnsi="Aptos" w:eastAsia="Aptos" w:cs="Aptos" w:asciiTheme="minorAscii" w:hAnsiTheme="minorAscii" w:eastAsiaTheme="minorAscii" w:cstheme="minorAscii"/>
          <w:b w:val="1"/>
          <w:bCs w:val="1"/>
        </w:rPr>
        <w:t xml:space="preserve">Category: </w:t>
      </w:r>
      <w:r w:rsidRPr="045D8A11" w:rsidR="00154A8C">
        <w:rPr>
          <w:rFonts w:ascii="Aptos" w:hAnsi="Aptos" w:eastAsia="Aptos" w:cs="Aptos" w:asciiTheme="minorAscii" w:hAnsiTheme="minorAscii" w:eastAsiaTheme="minorAscii" w:cstheme="minorAscii"/>
        </w:rPr>
        <w:t>Security Threat</w:t>
      </w:r>
      <w:r>
        <w:br/>
      </w:r>
      <w:r w:rsidRPr="045D8A11" w:rsidR="00154A8C">
        <w:rPr>
          <w:rFonts w:ascii="Aptos" w:hAnsi="Aptos" w:eastAsia="Aptos" w:cs="Aptos" w:asciiTheme="minorAscii" w:hAnsiTheme="minorAscii" w:eastAsiaTheme="minorAscii" w:cstheme="minorAscii"/>
          <w:b w:val="1"/>
          <w:bCs w:val="1"/>
        </w:rPr>
        <w:t xml:space="preserve">Subcategory: </w:t>
      </w:r>
      <w:r w:rsidRPr="045D8A11" w:rsidR="2B767D19">
        <w:rPr>
          <w:rFonts w:ascii="Aptos" w:hAnsi="Aptos" w:eastAsia="Aptos" w:cs="Aptos" w:asciiTheme="minorAscii" w:hAnsiTheme="minorAscii" w:eastAsiaTheme="minorAscii" w:cstheme="minorAscii"/>
          <w:b w:val="0"/>
          <w:bCs w:val="0"/>
        </w:rPr>
        <w:t>Phishing/</w:t>
      </w:r>
      <w:r w:rsidRPr="045D8A11" w:rsidR="20C6FD4A">
        <w:rPr>
          <w:rFonts w:ascii="Aptos" w:hAnsi="Aptos" w:eastAsia="Aptos" w:cs="Aptos" w:asciiTheme="minorAscii" w:hAnsiTheme="minorAscii" w:eastAsiaTheme="minorAscii" w:cstheme="minorAscii"/>
          <w:b w:val="0"/>
          <w:bCs w:val="0"/>
        </w:rPr>
        <w:t xml:space="preserve"> </w:t>
      </w:r>
      <w:r w:rsidRPr="045D8A11" w:rsidR="20C6FD4A">
        <w:rPr>
          <w:rFonts w:ascii="Aptos" w:hAnsi="Aptos" w:eastAsia="Aptos" w:cs="Aptos" w:asciiTheme="minorAscii" w:hAnsiTheme="minorAscii" w:eastAsiaTheme="minorAscii" w:cstheme="minorAscii"/>
          <w:b w:val="0"/>
          <w:bCs w:val="0"/>
        </w:rPr>
        <w:t>AiTM</w:t>
      </w:r>
      <w:r w:rsidRPr="045D8A11" w:rsidR="20C6FD4A">
        <w:rPr>
          <w:rFonts w:ascii="Aptos" w:hAnsi="Aptos" w:eastAsia="Aptos" w:cs="Aptos" w:asciiTheme="minorAscii" w:hAnsiTheme="minorAscii" w:eastAsiaTheme="minorAscii" w:cstheme="minorAscii"/>
          <w:b w:val="0"/>
          <w:bCs w:val="0"/>
        </w:rPr>
        <w:t xml:space="preserve"> Session Hijack / MFA Bypass </w:t>
      </w:r>
      <w:r>
        <w:br/>
      </w:r>
      <w:r w:rsidRPr="045D8A11" w:rsidR="7B5798F3">
        <w:rPr>
          <w:rFonts w:ascii="Aptos" w:hAnsi="Aptos" w:eastAsia="Aptos" w:cs="Aptos" w:asciiTheme="minorAscii" w:hAnsiTheme="minorAscii" w:eastAsiaTheme="minorAscii" w:cstheme="minorAscii"/>
          <w:b w:val="1"/>
          <w:bCs w:val="1"/>
        </w:rPr>
        <w:t xml:space="preserve">User: </w:t>
      </w:r>
      <w:hyperlink r:id="Rf3925458019e473e">
        <w:r w:rsidRPr="045D8A11" w:rsidR="7B5798F3">
          <w:rPr>
            <w:rFonts w:ascii="Aptos" w:hAnsi="Aptos" w:eastAsia="Aptos" w:cs="Aptos" w:asciiTheme="minorAscii" w:hAnsiTheme="minorAscii" w:eastAsiaTheme="minorAscii" w:cstheme="minorAscii"/>
            <w:b w:val="0"/>
            <w:bCs w:val="0"/>
          </w:rPr>
          <w:t>darrell.hayashi@purolator.com</w:t>
        </w:r>
      </w:hyperlink>
      <w:r>
        <w:br/>
      </w:r>
      <w:r w:rsidRPr="045D8A11" w:rsidR="7B5798F3">
        <w:rPr>
          <w:rFonts w:ascii="Aptos" w:hAnsi="Aptos" w:eastAsia="Aptos" w:cs="Aptos" w:asciiTheme="minorAscii" w:hAnsiTheme="minorAscii" w:eastAsiaTheme="minorAscii" w:cstheme="minorAscii"/>
          <w:b w:val="1"/>
          <w:bCs w:val="1"/>
        </w:rPr>
        <w:t xml:space="preserve">Date Range: </w:t>
      </w:r>
      <w:r w:rsidRPr="045D8A11" w:rsidR="7B5798F3">
        <w:rPr>
          <w:rFonts w:ascii="Aptos" w:hAnsi="Aptos" w:eastAsia="Aptos" w:cs="Aptos" w:asciiTheme="minorAscii" w:hAnsiTheme="minorAscii" w:eastAsiaTheme="minorAscii" w:cstheme="minorAscii"/>
          <w:b w:val="0"/>
          <w:bCs w:val="0"/>
        </w:rPr>
        <w:t xml:space="preserve">Feb 26 - </w:t>
      </w:r>
      <w:r w:rsidRPr="045D8A11" w:rsidR="52D0B5E9">
        <w:rPr>
          <w:rFonts w:ascii="Aptos" w:hAnsi="Aptos" w:eastAsia="Aptos" w:cs="Aptos" w:asciiTheme="minorAscii" w:hAnsiTheme="minorAscii" w:eastAsiaTheme="minorAscii" w:cstheme="minorAscii"/>
          <w:b w:val="0"/>
          <w:bCs w:val="0"/>
        </w:rPr>
        <w:t>Feb 27</w:t>
      </w:r>
      <w:r w:rsidRPr="045D8A11" w:rsidR="7B5798F3">
        <w:rPr>
          <w:rFonts w:ascii="Aptos" w:hAnsi="Aptos" w:eastAsia="Aptos" w:cs="Aptos" w:asciiTheme="minorAscii" w:hAnsiTheme="minorAscii" w:eastAsiaTheme="minorAscii" w:cstheme="minorAscii"/>
          <w:b w:val="0"/>
          <w:bCs w:val="0"/>
        </w:rPr>
        <w:t>, 2026</w:t>
      </w:r>
      <w:r>
        <w:br/>
      </w:r>
      <w:r w:rsidRPr="045D8A11" w:rsidR="00154A8C">
        <w:rPr>
          <w:rFonts w:ascii="Aptos" w:hAnsi="Aptos" w:eastAsia="Aptos" w:cs="Aptos" w:asciiTheme="minorAscii" w:hAnsiTheme="minorAscii" w:eastAsiaTheme="minorAscii" w:cstheme="minorAscii"/>
          <w:b w:val="1"/>
          <w:bCs w:val="1"/>
        </w:rPr>
        <w:t>Status</w:t>
      </w:r>
      <w:r w:rsidRPr="045D8A11" w:rsidR="00154A8C">
        <w:rPr>
          <w:rFonts w:ascii="Aptos" w:hAnsi="Aptos" w:eastAsia="Aptos" w:cs="Aptos" w:asciiTheme="minorAscii" w:hAnsiTheme="minorAscii" w:eastAsiaTheme="minorAscii" w:cstheme="minorAscii"/>
        </w:rPr>
        <w:t>: Resolved</w:t>
      </w:r>
      <w:r>
        <w:br/>
      </w:r>
      <w:r w:rsidRPr="045D8A11" w:rsidR="00154A8C">
        <w:rPr>
          <w:rFonts w:ascii="Aptos" w:hAnsi="Aptos" w:eastAsia="Aptos" w:cs="Aptos" w:asciiTheme="minorAscii" w:hAnsiTheme="minorAscii" w:eastAsiaTheme="minorAscii" w:cstheme="minorAscii"/>
          <w:b w:val="1"/>
          <w:bCs w:val="1"/>
        </w:rPr>
        <w:t>Severity Level</w:t>
      </w:r>
      <w:r w:rsidRPr="045D8A11" w:rsidR="00154A8C">
        <w:rPr>
          <w:rFonts w:ascii="Aptos" w:hAnsi="Aptos" w:eastAsia="Aptos" w:cs="Aptos" w:asciiTheme="minorAscii" w:hAnsiTheme="minorAscii" w:eastAsiaTheme="minorAscii" w:cstheme="minorAscii"/>
        </w:rPr>
        <w:t xml:space="preserve">: </w:t>
      </w:r>
      <w:r w:rsidRPr="045D8A11" w:rsidR="3D422317">
        <w:rPr>
          <w:rFonts w:ascii="Aptos" w:hAnsi="Aptos" w:eastAsia="Aptos" w:cs="Aptos" w:asciiTheme="minorAscii" w:hAnsiTheme="minorAscii" w:eastAsiaTheme="minorAscii" w:cstheme="minorAscii"/>
        </w:rPr>
        <w:t>High</w:t>
      </w:r>
      <w:r>
        <w:br/>
      </w:r>
      <w:r w:rsidRPr="045D8A11" w:rsidR="172AEB1E">
        <w:rPr>
          <w:rFonts w:ascii="Aptos" w:hAnsi="Aptos" w:eastAsia="Aptos" w:cs="Aptos" w:asciiTheme="minorAscii" w:hAnsiTheme="minorAscii" w:eastAsiaTheme="minorAscii" w:cstheme="minorAscii"/>
          <w:b w:val="1"/>
          <w:bCs w:val="1"/>
        </w:rPr>
        <w:t>Reference</w:t>
      </w:r>
      <w:r w:rsidRPr="045D8A11" w:rsidR="172AEB1E">
        <w:rPr>
          <w:rFonts w:ascii="Aptos" w:hAnsi="Aptos" w:eastAsia="Aptos" w:cs="Aptos" w:asciiTheme="minorAscii" w:hAnsiTheme="minorAscii" w:eastAsiaTheme="minorAscii" w:cstheme="minorAscii"/>
        </w:rPr>
        <w:t xml:space="preserve">: </w:t>
      </w:r>
      <w:r w:rsidRPr="045D8A11" w:rsidR="330E55C0">
        <w:rPr>
          <w:rFonts w:ascii="Aptos" w:hAnsi="Aptos" w:eastAsia="Aptos" w:cs="Aptos" w:asciiTheme="minorAscii" w:hAnsiTheme="minorAscii" w:eastAsiaTheme="minorAscii" w:cstheme="minorAscii"/>
        </w:rPr>
        <w:t>INC0286154</w:t>
      </w:r>
    </w:p>
    <w:p w:rsidRPr="00154A8C" w:rsidR="00154A8C" w:rsidP="045D8A11" w:rsidRDefault="00154A8C" w14:paraId="03C03119" w14:textId="051E0146">
      <w:pPr>
        <w:pStyle w:val="Heading3"/>
        <w:spacing w:before="281" w:after="281"/>
        <w:rPr>
          <w:rFonts w:ascii="Aptos" w:hAnsi="Aptos" w:eastAsia="Aptos" w:cs="Aptos" w:asciiTheme="minorAscii" w:hAnsiTheme="minorAscii" w:eastAsiaTheme="minorAscii" w:cstheme="minorAscii"/>
          <w:b w:val="1"/>
          <w:bCs w:val="1"/>
        </w:rPr>
      </w:pPr>
      <w:r w:rsidRPr="045D8A11" w:rsidR="00154A8C">
        <w:rPr>
          <w:rFonts w:ascii="Aptos" w:hAnsi="Aptos" w:eastAsia="Aptos" w:cs="Aptos" w:asciiTheme="minorAscii" w:hAnsiTheme="minorAscii" w:eastAsiaTheme="minorAscii" w:cstheme="minorAscii"/>
          <w:b w:val="1"/>
          <w:bCs w:val="1"/>
        </w:rPr>
        <w:t>1. Incident Summary</w:t>
      </w:r>
    </w:p>
    <w:p w:rsidR="4B423203" w:rsidP="045D8A11" w:rsidRDefault="4B423203" w14:paraId="481D6A24" w14:textId="733B603A">
      <w:pPr>
        <w:spacing w:beforeAutospacing="on" w:afterAutospacing="on" w:line="240" w:lineRule="auto"/>
        <w:ind w:left="0"/>
        <w:rPr>
          <w:rFonts w:ascii="Aptos" w:hAnsi="Aptos" w:eastAsia="Aptos" w:cs="Aptos" w:asciiTheme="minorAscii" w:hAnsiTheme="minorAscii" w:eastAsiaTheme="minorAscii" w:cstheme="minorAscii"/>
        </w:rPr>
      </w:pPr>
      <w:r w:rsidRPr="045D8A11" w:rsidR="4B423203">
        <w:rPr>
          <w:rFonts w:ascii="Aptos" w:hAnsi="Aptos" w:eastAsia="Aptos" w:cs="Aptos" w:asciiTheme="minorAscii" w:hAnsiTheme="minorAscii" w:eastAsiaTheme="minorAscii" w:cstheme="minorAscii"/>
        </w:rPr>
        <w:t>O</w:t>
      </w:r>
      <w:r w:rsidRPr="045D8A11" w:rsidR="4B423203">
        <w:rPr>
          <w:rFonts w:ascii="Aptos" w:hAnsi="Aptos" w:eastAsia="Aptos" w:cs="Aptos" w:asciiTheme="minorAscii" w:hAnsiTheme="minorAscii" w:eastAsiaTheme="minorAscii" w:cstheme="minorAscii"/>
        </w:rPr>
        <w:t xml:space="preserve">n February 26, 2026, a Purolator employee received a phishing email impersonating a known external contact at Teamsters Canada. The email </w:t>
      </w:r>
      <w:r w:rsidRPr="045D8A11" w:rsidR="4B423203">
        <w:rPr>
          <w:rFonts w:ascii="Aptos" w:hAnsi="Aptos" w:eastAsia="Aptos" w:cs="Aptos" w:asciiTheme="minorAscii" w:hAnsiTheme="minorAscii" w:eastAsiaTheme="minorAscii" w:cstheme="minorAscii"/>
        </w:rPr>
        <w:t>contained</w:t>
      </w:r>
      <w:r w:rsidRPr="045D8A11" w:rsidR="4B423203">
        <w:rPr>
          <w:rFonts w:ascii="Aptos" w:hAnsi="Aptos" w:eastAsia="Aptos" w:cs="Aptos" w:asciiTheme="minorAscii" w:hAnsiTheme="minorAscii" w:eastAsiaTheme="minorAscii" w:cstheme="minorAscii"/>
        </w:rPr>
        <w:t xml:space="preserve"> a link to a fraudulent Microsoft login portal </w:t>
      </w:r>
      <w:r w:rsidRPr="045D8A11" w:rsidR="4B423203">
        <w:rPr>
          <w:rFonts w:ascii="Aptos" w:hAnsi="Aptos" w:eastAsia="Aptos" w:cs="Aptos" w:asciiTheme="minorAscii" w:hAnsiTheme="minorAscii" w:eastAsiaTheme="minorAscii" w:cstheme="minorAscii"/>
        </w:rPr>
        <w:t>operated</w:t>
      </w:r>
      <w:r w:rsidRPr="045D8A11" w:rsidR="4B423203">
        <w:rPr>
          <w:rFonts w:ascii="Aptos" w:hAnsi="Aptos" w:eastAsia="Aptos" w:cs="Aptos" w:asciiTheme="minorAscii" w:hAnsiTheme="minorAscii" w:eastAsiaTheme="minorAscii" w:cstheme="minorAscii"/>
        </w:rPr>
        <w:t xml:space="preserve"> via the </w:t>
      </w:r>
      <w:r w:rsidRPr="045D8A11" w:rsidR="4B423203">
        <w:rPr>
          <w:rFonts w:ascii="Aptos" w:hAnsi="Aptos" w:eastAsia="Aptos" w:cs="Aptos" w:asciiTheme="minorAscii" w:hAnsiTheme="minorAscii" w:eastAsiaTheme="minorAscii" w:cstheme="minorAscii"/>
        </w:rPr>
        <w:t>EvilProxy</w:t>
      </w:r>
      <w:r w:rsidRPr="045D8A11" w:rsidR="4B423203">
        <w:rPr>
          <w:rFonts w:ascii="Aptos" w:hAnsi="Aptos" w:eastAsia="Aptos" w:cs="Aptos" w:asciiTheme="minorAscii" w:hAnsiTheme="minorAscii" w:eastAsiaTheme="minorAscii" w:cstheme="minorAscii"/>
        </w:rPr>
        <w:t xml:space="preserve"> </w:t>
      </w:r>
      <w:r w:rsidRPr="045D8A11" w:rsidR="4B423203">
        <w:rPr>
          <w:rFonts w:ascii="Aptos" w:hAnsi="Aptos" w:eastAsia="Aptos" w:cs="Aptos" w:asciiTheme="minorAscii" w:hAnsiTheme="minorAscii" w:eastAsiaTheme="minorAscii" w:cstheme="minorAscii"/>
        </w:rPr>
        <w:t>AiTM</w:t>
      </w:r>
      <w:r w:rsidRPr="045D8A11" w:rsidR="4B423203">
        <w:rPr>
          <w:rFonts w:ascii="Aptos" w:hAnsi="Aptos" w:eastAsia="Aptos" w:cs="Aptos" w:asciiTheme="minorAscii" w:hAnsiTheme="minorAscii" w:eastAsiaTheme="minorAscii" w:cstheme="minorAscii"/>
        </w:rPr>
        <w:t xml:space="preserve"> framework. The user completed </w:t>
      </w:r>
      <w:r w:rsidRPr="045D8A11" w:rsidR="4B423203">
        <w:rPr>
          <w:rFonts w:ascii="Aptos" w:hAnsi="Aptos" w:eastAsia="Aptos" w:cs="Aptos" w:asciiTheme="minorAscii" w:hAnsiTheme="minorAscii" w:eastAsiaTheme="minorAscii" w:cstheme="minorAscii"/>
        </w:rPr>
        <w:t>what appeared to be a</w:t>
      </w:r>
      <w:r w:rsidRPr="045D8A11" w:rsidR="4B423203">
        <w:rPr>
          <w:rFonts w:ascii="Aptos" w:hAnsi="Aptos" w:eastAsia="Aptos" w:cs="Aptos" w:asciiTheme="minorAscii" w:hAnsiTheme="minorAscii" w:eastAsiaTheme="minorAscii" w:cstheme="minorAscii"/>
        </w:rPr>
        <w:t xml:space="preserve"> legitimate login, during which the attacker silently captured the authenticated session cookie, bypassing MFA entirely. The attacker gained unauthorized access to the user's Office 365 mailbox for approximately 29 hours, accessed 36 emails, created a malicious inbox rule to conceal activity, and conducted reconnaissance of sensitive internal correspondence including legal, financial, and HR-related emails. The account was fully contained on February 28. A thorough email exposure review was completed on March </w:t>
      </w:r>
      <w:r w:rsidRPr="045D8A11" w:rsidR="4B423203">
        <w:rPr>
          <w:rFonts w:ascii="Aptos" w:hAnsi="Aptos" w:eastAsia="Aptos" w:cs="Aptos" w:asciiTheme="minorAscii" w:hAnsiTheme="minorAscii" w:eastAsiaTheme="minorAscii" w:cstheme="minorAscii"/>
        </w:rPr>
        <w:t>2,</w:t>
      </w:r>
      <w:r w:rsidRPr="045D8A11" w:rsidR="4B423203">
        <w:rPr>
          <w:rFonts w:ascii="Aptos" w:hAnsi="Aptos" w:eastAsia="Aptos" w:cs="Aptos" w:asciiTheme="minorAscii" w:hAnsiTheme="minorAscii" w:eastAsiaTheme="minorAscii" w:cstheme="minorAscii"/>
        </w:rPr>
        <w:t xml:space="preserve"> and findings were shared with Legal for risk assessment</w:t>
      </w:r>
      <w:r w:rsidRPr="045D8A11" w:rsidR="4B423203">
        <w:rPr>
          <w:rFonts w:ascii="Aptos" w:hAnsi="Aptos" w:eastAsia="Aptos" w:cs="Aptos" w:asciiTheme="minorAscii" w:hAnsiTheme="minorAscii" w:eastAsiaTheme="minorAscii" w:cstheme="minorAscii"/>
        </w:rPr>
        <w:t>.</w:t>
      </w:r>
    </w:p>
    <w:p w:rsidR="0F2B1A12" w:rsidP="045D8A11" w:rsidRDefault="00154A8C" w14:paraId="375AA430" w14:textId="387FB1F0">
      <w:pPr>
        <w:spacing w:before="100" w:beforeAutospacing="on" w:after="100" w:afterAutospacing="on" w:line="240" w:lineRule="auto"/>
        <w:rPr>
          <w:rFonts w:ascii="Aptos" w:hAnsi="Aptos" w:eastAsia="Aptos" w:cs="Aptos" w:asciiTheme="minorAscii" w:hAnsiTheme="minorAscii" w:eastAsiaTheme="minorAscii" w:cstheme="minorAscii"/>
          <w:b w:val="1"/>
          <w:bCs w:val="1"/>
          <w:color w:val="0F4761" w:themeColor="accent1" w:themeShade="BF"/>
          <w:sz w:val="28"/>
          <w:szCs w:val="28"/>
        </w:rPr>
      </w:pPr>
      <w:r w:rsidRPr="045D8A11" w:rsidR="00154A8C">
        <w:rPr>
          <w:rFonts w:ascii="Aptos" w:hAnsi="Aptos" w:eastAsia="Aptos" w:cs="Aptos" w:asciiTheme="minorAscii" w:hAnsiTheme="minorAscii" w:eastAsiaTheme="minorAscii" w:cstheme="minorAscii"/>
          <w:b w:val="1"/>
          <w:bCs w:val="1"/>
          <w:color w:val="0F4761" w:themeColor="accent1" w:themeTint="FF" w:themeShade="BF"/>
          <w:sz w:val="28"/>
          <w:szCs w:val="28"/>
        </w:rPr>
        <w:t xml:space="preserve">2. </w:t>
      </w:r>
      <w:r w:rsidRPr="045D8A11" w:rsidR="1C04A7B8">
        <w:rPr>
          <w:rFonts w:ascii="Aptos" w:hAnsi="Aptos" w:eastAsia="Aptos" w:cs="Aptos" w:asciiTheme="minorAscii" w:hAnsiTheme="minorAscii" w:eastAsiaTheme="minorAscii" w:cstheme="minorAscii"/>
          <w:b w:val="1"/>
          <w:bCs w:val="1"/>
          <w:color w:val="0F4761" w:themeColor="accent1" w:themeTint="FF" w:themeShade="BF"/>
          <w:sz w:val="28"/>
          <w:szCs w:val="28"/>
        </w:rPr>
        <w:t>Initial Vector</w:t>
      </w:r>
    </w:p>
    <w:p w:rsidR="1C694519" w:rsidP="045D8A11" w:rsidRDefault="1C694519" w14:paraId="45E71C92" w14:textId="5CB90180">
      <w:pPr>
        <w:pStyle w:val="Normal"/>
        <w:rPr>
          <w:rFonts w:ascii="Aptos" w:hAnsi="Aptos" w:eastAsia="Aptos" w:cs="Aptos" w:asciiTheme="minorAscii" w:hAnsiTheme="minorAscii" w:eastAsiaTheme="minorAscii" w:cstheme="minorAscii"/>
        </w:rPr>
      </w:pPr>
      <w:r w:rsidRPr="045D8A11" w:rsidR="1C694519">
        <w:rPr>
          <w:rFonts w:ascii="Aptos" w:hAnsi="Aptos" w:eastAsia="Aptos" w:cs="Aptos" w:asciiTheme="minorAscii" w:hAnsiTheme="minorAscii" w:eastAsiaTheme="minorAscii" w:cstheme="minorAscii"/>
        </w:rPr>
        <w:t xml:space="preserve">On Feb 26 at 1:14 PM EST, the user received a phishing email in his Purolator inbox appearing to originate from Andrée Bélanger at abelanger@teamsters.ca - a known external contact at Teamsters Canada. The email was styled as a SharePoint document-sharing notification, </w:t>
      </w:r>
      <w:r w:rsidRPr="045D8A11" w:rsidR="1C694519">
        <w:rPr>
          <w:rFonts w:ascii="Aptos" w:hAnsi="Aptos" w:eastAsia="Aptos" w:cs="Aptos" w:asciiTheme="minorAscii" w:hAnsiTheme="minorAscii" w:eastAsiaTheme="minorAscii" w:cstheme="minorAscii"/>
        </w:rPr>
        <w:t>stating</w:t>
      </w:r>
      <w:r w:rsidRPr="045D8A11" w:rsidR="1C694519">
        <w:rPr>
          <w:rFonts w:ascii="Aptos" w:hAnsi="Aptos" w:eastAsia="Aptos" w:cs="Aptos" w:asciiTheme="minorAscii" w:hAnsiTheme="minorAscii" w:eastAsiaTheme="minorAscii" w:cstheme="minorAscii"/>
        </w:rPr>
        <w:t xml:space="preserve"> that a protected document had been shared and prompting the user to click "Open Message Here." The email passed Proofpoint's inbound filters as the sending domain had a legitimate DKIM and SPF record at the time of delivery, which contributed to it being </w:t>
      </w:r>
      <w:r w:rsidRPr="045D8A11" w:rsidR="1C694519">
        <w:rPr>
          <w:rFonts w:ascii="Aptos" w:hAnsi="Aptos" w:eastAsia="Aptos" w:cs="Aptos" w:asciiTheme="minorAscii" w:hAnsiTheme="minorAscii" w:eastAsiaTheme="minorAscii" w:cstheme="minorAscii"/>
        </w:rPr>
        <w:t>permitted</w:t>
      </w:r>
      <w:r w:rsidRPr="045D8A11" w:rsidR="1C694519">
        <w:rPr>
          <w:rFonts w:ascii="Aptos" w:hAnsi="Aptos" w:eastAsia="Aptos" w:cs="Aptos" w:asciiTheme="minorAscii" w:hAnsiTheme="minorAscii" w:eastAsiaTheme="minorAscii" w:cstheme="minorAscii"/>
        </w:rPr>
        <w:t>.</w:t>
      </w:r>
    </w:p>
    <w:p w:rsidR="5144A7C1" w:rsidP="045D8A11" w:rsidRDefault="5144A7C1" w14:paraId="0B2FFAA5" w14:textId="4D34427B">
      <w:pPr>
        <w:pStyle w:val="Normal"/>
        <w:rPr>
          <w:rFonts w:ascii="Aptos" w:hAnsi="Aptos" w:eastAsia="Aptos" w:cs="Aptos" w:asciiTheme="minorAscii" w:hAnsiTheme="minorAscii" w:eastAsiaTheme="minorAscii" w:cstheme="minorAscii"/>
        </w:rPr>
      </w:pPr>
      <w:r w:rsidRPr="045D8A11" w:rsidR="5144A7C1">
        <w:rPr>
          <w:rFonts w:ascii="Aptos" w:hAnsi="Aptos" w:eastAsia="Aptos" w:cs="Aptos" w:asciiTheme="minorAscii" w:hAnsiTheme="minorAscii" w:eastAsiaTheme="minorAscii" w:cstheme="minorAscii"/>
        </w:rPr>
        <w:t xml:space="preserve">The embedded link directed the user to a fraudulent website hosted at afnagro.com/office/microsoftportalsecured.html, designed to mimic a Microsoft login portal. This page was </w:t>
      </w:r>
      <w:r w:rsidRPr="045D8A11" w:rsidR="5144A7C1">
        <w:rPr>
          <w:rFonts w:ascii="Aptos" w:hAnsi="Aptos" w:eastAsia="Aptos" w:cs="Aptos" w:asciiTheme="minorAscii" w:hAnsiTheme="minorAscii" w:eastAsiaTheme="minorAscii" w:cstheme="minorAscii"/>
        </w:rPr>
        <w:t>operated</w:t>
      </w:r>
      <w:r w:rsidRPr="045D8A11" w:rsidR="5144A7C1">
        <w:rPr>
          <w:rFonts w:ascii="Aptos" w:hAnsi="Aptos" w:eastAsia="Aptos" w:cs="Aptos" w:asciiTheme="minorAscii" w:hAnsiTheme="minorAscii" w:eastAsiaTheme="minorAscii" w:cstheme="minorAscii"/>
        </w:rPr>
        <w:t xml:space="preserve"> as an </w:t>
      </w:r>
      <w:r w:rsidRPr="045D8A11" w:rsidR="5144A7C1">
        <w:rPr>
          <w:rFonts w:ascii="Aptos" w:hAnsi="Aptos" w:eastAsia="Aptos" w:cs="Aptos" w:asciiTheme="minorAscii" w:hAnsiTheme="minorAscii" w:eastAsiaTheme="minorAscii" w:cstheme="minorAscii"/>
        </w:rPr>
        <w:t>AiTM</w:t>
      </w:r>
      <w:r w:rsidRPr="045D8A11" w:rsidR="5144A7C1">
        <w:rPr>
          <w:rFonts w:ascii="Aptos" w:hAnsi="Aptos" w:eastAsia="Aptos" w:cs="Aptos" w:asciiTheme="minorAscii" w:hAnsiTheme="minorAscii" w:eastAsiaTheme="minorAscii" w:cstheme="minorAscii"/>
        </w:rPr>
        <w:t xml:space="preserve"> (Adversary-in-the-Middle) reverse proxy using the </w:t>
      </w:r>
      <w:r w:rsidRPr="045D8A11" w:rsidR="5144A7C1">
        <w:rPr>
          <w:rFonts w:ascii="Aptos" w:hAnsi="Aptos" w:eastAsia="Aptos" w:cs="Aptos" w:asciiTheme="minorAscii" w:hAnsiTheme="minorAscii" w:eastAsiaTheme="minorAscii" w:cstheme="minorAscii"/>
        </w:rPr>
        <w:t>EvilProxy</w:t>
      </w:r>
      <w:r w:rsidRPr="045D8A11" w:rsidR="5144A7C1">
        <w:rPr>
          <w:rFonts w:ascii="Aptos" w:hAnsi="Aptos" w:eastAsia="Aptos" w:cs="Aptos" w:asciiTheme="minorAscii" w:hAnsiTheme="minorAscii" w:eastAsiaTheme="minorAscii" w:cstheme="minorAscii"/>
        </w:rPr>
        <w:t xml:space="preserve"> framework, confirmed by Okta threat intelligence on source IP 64.23.238.66 (</w:t>
      </w:r>
      <w:r w:rsidRPr="045D8A11" w:rsidR="5144A7C1">
        <w:rPr>
          <w:rFonts w:ascii="Aptos" w:hAnsi="Aptos" w:eastAsia="Aptos" w:cs="Aptos" w:asciiTheme="minorAscii" w:hAnsiTheme="minorAscii" w:eastAsiaTheme="minorAscii" w:cstheme="minorAscii"/>
        </w:rPr>
        <w:t>DigitalOcean</w:t>
      </w:r>
      <w:r w:rsidRPr="045D8A11" w:rsidR="5144A7C1">
        <w:rPr>
          <w:rFonts w:ascii="Aptos" w:hAnsi="Aptos" w:eastAsia="Aptos" w:cs="Aptos" w:asciiTheme="minorAscii" w:hAnsiTheme="minorAscii" w:eastAsiaTheme="minorAscii" w:cstheme="minorAscii"/>
        </w:rPr>
        <w:t xml:space="preserve"> LLC, domain: cloudwaysapps.com). The proxy relayed the user's credentials and MFA challenge to the real Microsoft/Okta service in real time - the user completed the login flow believing it was legitimate - after which the attacker silently captured the authenticated session cookie, bypassing MFA entirely.</w:t>
      </w:r>
    </w:p>
    <w:p w:rsidR="5144A7C1" w:rsidP="045D8A11" w:rsidRDefault="5144A7C1" w14:paraId="471CA8EB" w14:textId="552BAF2E">
      <w:pPr>
        <w:pStyle w:val="Normal"/>
        <w:rPr>
          <w:rFonts w:ascii="Aptos" w:hAnsi="Aptos" w:eastAsia="Aptos" w:cs="Aptos" w:asciiTheme="minorAscii" w:hAnsiTheme="minorAscii" w:eastAsiaTheme="minorAscii" w:cstheme="minorAscii"/>
        </w:rPr>
      </w:pPr>
      <w:r w:rsidRPr="045D8A11" w:rsidR="5144A7C1">
        <w:rPr>
          <w:rFonts w:ascii="Aptos" w:hAnsi="Aptos" w:eastAsia="Aptos" w:cs="Aptos" w:asciiTheme="minorAscii" w:hAnsiTheme="minorAscii" w:eastAsiaTheme="minorAscii" w:cstheme="minorAscii"/>
        </w:rPr>
        <w:t>Okta logs recorded a high-risk sign-on policy evaluation at 1:16 PM EST from Santa Clara, CA, flagging: new country, new city, new ASN, new IP, and anomalous device - all within two minutes of the phishing link being clicked.</w:t>
      </w:r>
    </w:p>
    <w:p w:rsidRPr="00154A8C" w:rsidR="00154A8C" w:rsidP="045D8A11" w:rsidRDefault="00154A8C" w14:paraId="15FC8743" w14:textId="4A7EE7E9">
      <w:pPr>
        <w:pStyle w:val="Heading3"/>
        <w:spacing w:before="281" w:after="281"/>
        <w:rPr>
          <w:rFonts w:ascii="Aptos" w:hAnsi="Aptos" w:eastAsia="Aptos" w:cs="Aptos" w:asciiTheme="minorAscii" w:hAnsiTheme="minorAscii" w:eastAsiaTheme="minorAscii" w:cstheme="minorAscii"/>
          <w:b w:val="1"/>
          <w:bCs w:val="1"/>
        </w:rPr>
      </w:pPr>
      <w:r w:rsidRPr="045D8A11" w:rsidR="00154A8C">
        <w:rPr>
          <w:rFonts w:ascii="Aptos" w:hAnsi="Aptos" w:eastAsia="Aptos" w:cs="Aptos" w:asciiTheme="minorAscii" w:hAnsiTheme="minorAscii" w:eastAsiaTheme="minorAscii" w:cstheme="minorAscii"/>
          <w:b w:val="1"/>
          <w:bCs w:val="1"/>
        </w:rPr>
        <w:t xml:space="preserve">3. </w:t>
      </w:r>
      <w:r w:rsidRPr="045D8A11" w:rsidR="043D7B16">
        <w:rPr>
          <w:rFonts w:ascii="Aptos" w:hAnsi="Aptos" w:eastAsia="Aptos" w:cs="Aptos" w:asciiTheme="minorAscii" w:hAnsiTheme="minorAscii" w:eastAsiaTheme="minorAscii" w:cstheme="minorAscii"/>
          <w:b w:val="1"/>
          <w:bCs w:val="1"/>
        </w:rPr>
        <w:t>Attack Timeline</w:t>
      </w:r>
    </w:p>
    <w:p w:rsidR="043D7B16" w:rsidP="045D8A11" w:rsidRDefault="043D7B16" w14:paraId="0127B7C1" w14:textId="67617E7E">
      <w:pPr>
        <w:pStyle w:val="ListParagraph"/>
        <w:numPr>
          <w:ilvl w:val="0"/>
          <w:numId w:val="12"/>
        </w:numPr>
        <w:rPr>
          <w:rFonts w:ascii="Aptos" w:hAnsi="Aptos" w:eastAsia="Aptos" w:cs="Aptos" w:asciiTheme="minorAscii" w:hAnsiTheme="minorAscii" w:eastAsiaTheme="minorAscii" w:cstheme="minorAscii"/>
        </w:rPr>
      </w:pPr>
      <w:r w:rsidRPr="045D8A11" w:rsidR="043D7B16">
        <w:rPr>
          <w:rFonts w:ascii="Aptos" w:hAnsi="Aptos" w:eastAsia="Aptos" w:cs="Aptos" w:asciiTheme="minorAscii" w:hAnsiTheme="minorAscii" w:eastAsiaTheme="minorAscii" w:cstheme="minorAscii"/>
        </w:rPr>
        <w:t xml:space="preserve">Feb 26, 1:14 PM EST - Phishing email received and URL clicked by user from Toronto, ON. URL </w:t>
      </w:r>
      <w:r w:rsidRPr="045D8A11" w:rsidR="043D7B16">
        <w:rPr>
          <w:rFonts w:ascii="Aptos" w:hAnsi="Aptos" w:eastAsia="Aptos" w:cs="Aptos" w:asciiTheme="minorAscii" w:hAnsiTheme="minorAscii" w:eastAsiaTheme="minorAscii" w:cstheme="minorAscii"/>
        </w:rPr>
        <w:t>permitted</w:t>
      </w:r>
      <w:r w:rsidRPr="045D8A11" w:rsidR="043D7B16">
        <w:rPr>
          <w:rFonts w:ascii="Aptos" w:hAnsi="Aptos" w:eastAsia="Aptos" w:cs="Aptos" w:asciiTheme="minorAscii" w:hAnsiTheme="minorAscii" w:eastAsiaTheme="minorAscii" w:cstheme="minorAscii"/>
        </w:rPr>
        <w:t xml:space="preserve"> by Proofpoint. Attacker captured session cookie via </w:t>
      </w:r>
      <w:r w:rsidRPr="045D8A11" w:rsidR="043D7B16">
        <w:rPr>
          <w:rFonts w:ascii="Aptos" w:hAnsi="Aptos" w:eastAsia="Aptos" w:cs="Aptos" w:asciiTheme="minorAscii" w:hAnsiTheme="minorAscii" w:eastAsiaTheme="minorAscii" w:cstheme="minorAscii"/>
        </w:rPr>
        <w:t>EvilProxy</w:t>
      </w:r>
      <w:r w:rsidRPr="045D8A11" w:rsidR="043D7B16">
        <w:rPr>
          <w:rFonts w:ascii="Aptos" w:hAnsi="Aptos" w:eastAsia="Aptos" w:cs="Aptos" w:asciiTheme="minorAscii" w:hAnsiTheme="minorAscii" w:eastAsiaTheme="minorAscii" w:cstheme="minorAscii"/>
        </w:rPr>
        <w:t xml:space="preserve"> reverse proxy.</w:t>
      </w:r>
    </w:p>
    <w:p w:rsidR="043D7B16" w:rsidP="045D8A11" w:rsidRDefault="043D7B16" w14:paraId="27221201" w14:textId="161D28F9">
      <w:pPr>
        <w:pStyle w:val="ListParagraph"/>
        <w:numPr>
          <w:ilvl w:val="0"/>
          <w:numId w:val="12"/>
        </w:numPr>
        <w:rPr>
          <w:rFonts w:ascii="Aptos" w:hAnsi="Aptos" w:eastAsia="Aptos" w:cs="Aptos" w:asciiTheme="minorAscii" w:hAnsiTheme="minorAscii" w:eastAsiaTheme="minorAscii" w:cstheme="minorAscii"/>
        </w:rPr>
      </w:pPr>
      <w:r w:rsidRPr="045D8A11" w:rsidR="043D7B16">
        <w:rPr>
          <w:rFonts w:ascii="Aptos" w:hAnsi="Aptos" w:eastAsia="Aptos" w:cs="Aptos" w:asciiTheme="minorAscii" w:hAnsiTheme="minorAscii" w:eastAsiaTheme="minorAscii" w:cstheme="minorAscii"/>
        </w:rPr>
        <w:t xml:space="preserve">Feb 26, 1:16-1:39 PM EST - Multiple successful logins to Okta and Office 365 from US-CA (Santa Clara). Attacker </w:t>
      </w:r>
      <w:r w:rsidRPr="045D8A11" w:rsidR="043D7B16">
        <w:rPr>
          <w:rFonts w:ascii="Aptos" w:hAnsi="Aptos" w:eastAsia="Aptos" w:cs="Aptos" w:asciiTheme="minorAscii" w:hAnsiTheme="minorAscii" w:eastAsiaTheme="minorAscii" w:cstheme="minorAscii"/>
        </w:rPr>
        <w:t>established</w:t>
      </w:r>
      <w:r w:rsidRPr="045D8A11" w:rsidR="043D7B16">
        <w:rPr>
          <w:rFonts w:ascii="Aptos" w:hAnsi="Aptos" w:eastAsia="Aptos" w:cs="Aptos" w:asciiTheme="minorAscii" w:hAnsiTheme="minorAscii" w:eastAsiaTheme="minorAscii" w:cstheme="minorAscii"/>
        </w:rPr>
        <w:t xml:space="preserve"> persistent access using the hijacked session cookie.</w:t>
      </w:r>
    </w:p>
    <w:p w:rsidR="043D7B16" w:rsidP="045D8A11" w:rsidRDefault="043D7B16" w14:paraId="4F851F31" w14:textId="1F91DF58">
      <w:pPr>
        <w:pStyle w:val="ListParagraph"/>
        <w:numPr>
          <w:ilvl w:val="0"/>
          <w:numId w:val="12"/>
        </w:numPr>
        <w:rPr>
          <w:rFonts w:ascii="Aptos" w:hAnsi="Aptos" w:eastAsia="Aptos" w:cs="Aptos" w:asciiTheme="minorAscii" w:hAnsiTheme="minorAscii" w:eastAsiaTheme="minorAscii" w:cstheme="minorAscii"/>
        </w:rPr>
      </w:pPr>
      <w:r w:rsidRPr="045D8A11" w:rsidR="043D7B16">
        <w:rPr>
          <w:rFonts w:ascii="Aptos" w:hAnsi="Aptos" w:eastAsia="Aptos" w:cs="Aptos" w:asciiTheme="minorAscii" w:hAnsiTheme="minorAscii" w:eastAsiaTheme="minorAscii" w:cstheme="minorAscii"/>
        </w:rPr>
        <w:t>Feb 26, 3:11-3:12 PM EST - Attacker pivoted to a second IP from US-TX (Dallas). Bulk mailbox access began. A malicious inbox rule was created to automatically move emails from @teamsters.ca to Deleted Items, likely to conceal labour/legal correspondence from the user.</w:t>
      </w:r>
    </w:p>
    <w:p w:rsidR="043D7B16" w:rsidP="045D8A11" w:rsidRDefault="043D7B16" w14:paraId="7F0AF085" w14:textId="1363D9AD">
      <w:pPr>
        <w:pStyle w:val="ListParagraph"/>
        <w:numPr>
          <w:ilvl w:val="0"/>
          <w:numId w:val="12"/>
        </w:numPr>
        <w:rPr>
          <w:rFonts w:ascii="Aptos" w:hAnsi="Aptos" w:eastAsia="Aptos" w:cs="Aptos" w:asciiTheme="minorAscii" w:hAnsiTheme="minorAscii" w:eastAsiaTheme="minorAscii" w:cstheme="minorAscii"/>
        </w:rPr>
      </w:pPr>
      <w:r w:rsidRPr="045D8A11" w:rsidR="043D7B16">
        <w:rPr>
          <w:rFonts w:ascii="Aptos" w:hAnsi="Aptos" w:eastAsia="Aptos" w:cs="Aptos" w:asciiTheme="minorAscii" w:hAnsiTheme="minorAscii" w:eastAsiaTheme="minorAscii" w:cstheme="minorAscii"/>
        </w:rPr>
        <w:t xml:space="preserve">Feb 27, 8:16 AM - 5:22 PM EST - Continued logins and mailbox access from Dallas, TX. Emails accessed included invoice approval threads, compensation-related emails, and legal correspondence. </w:t>
      </w:r>
      <w:r w:rsidRPr="045D8A11" w:rsidR="0CA88DF2">
        <w:rPr>
          <w:rFonts w:ascii="Aptos" w:hAnsi="Aptos" w:eastAsia="Aptos" w:cs="Aptos" w:asciiTheme="minorAscii" w:hAnsiTheme="minorAscii" w:eastAsiaTheme="minorAscii" w:cstheme="minorAscii"/>
        </w:rPr>
        <w:t>A t</w:t>
      </w:r>
      <w:r w:rsidRPr="045D8A11" w:rsidR="043D7B16">
        <w:rPr>
          <w:rFonts w:ascii="Aptos" w:hAnsi="Aptos" w:eastAsia="Aptos" w:cs="Aptos" w:asciiTheme="minorAscii" w:hAnsiTheme="minorAscii" w:eastAsiaTheme="minorAscii" w:cstheme="minorAscii"/>
        </w:rPr>
        <w:t xml:space="preserve">otal of 20 suspicious login events (15 successful, 5 failed) and 58 message access events </w:t>
      </w:r>
      <w:r w:rsidRPr="045D8A11" w:rsidR="170051B6">
        <w:rPr>
          <w:rFonts w:ascii="Aptos" w:hAnsi="Aptos" w:eastAsia="Aptos" w:cs="Aptos" w:asciiTheme="minorAscii" w:hAnsiTheme="minorAscii" w:eastAsiaTheme="minorAscii" w:cstheme="minorAscii"/>
        </w:rPr>
        <w:t xml:space="preserve">were </w:t>
      </w:r>
      <w:r w:rsidRPr="045D8A11" w:rsidR="043D7B16">
        <w:rPr>
          <w:rFonts w:ascii="Aptos" w:hAnsi="Aptos" w:eastAsia="Aptos" w:cs="Aptos" w:asciiTheme="minorAscii" w:hAnsiTheme="minorAscii" w:eastAsiaTheme="minorAscii" w:cstheme="minorAscii"/>
        </w:rPr>
        <w:t>recorded across both days.</w:t>
      </w:r>
    </w:p>
    <w:p w:rsidRPr="00154A8C" w:rsidR="00154A8C" w:rsidP="045D8A11" w:rsidRDefault="00154A8C" w14:paraId="7119C837" w14:textId="47F3B251">
      <w:pPr>
        <w:pStyle w:val="Heading3"/>
        <w:spacing w:before="281" w:after="281"/>
        <w:rPr>
          <w:rFonts w:ascii="Aptos" w:hAnsi="Aptos" w:eastAsia="Aptos" w:cs="Aptos" w:asciiTheme="minorAscii" w:hAnsiTheme="minorAscii" w:eastAsiaTheme="minorAscii" w:cstheme="minorAscii"/>
          <w:b w:val="1"/>
          <w:bCs w:val="1"/>
        </w:rPr>
      </w:pPr>
      <w:r w:rsidRPr="045D8A11" w:rsidR="00154A8C">
        <w:rPr>
          <w:rFonts w:ascii="Aptos" w:hAnsi="Aptos" w:eastAsia="Aptos" w:cs="Aptos" w:asciiTheme="minorAscii" w:hAnsiTheme="minorAscii" w:eastAsiaTheme="minorAscii" w:cstheme="minorAscii"/>
          <w:b w:val="1"/>
          <w:bCs w:val="1"/>
        </w:rPr>
        <w:t>4. Containment</w:t>
      </w:r>
      <w:r w:rsidRPr="045D8A11" w:rsidR="00154A8C">
        <w:rPr>
          <w:rFonts w:ascii="Aptos" w:hAnsi="Aptos" w:eastAsia="Aptos" w:cs="Aptos" w:asciiTheme="minorAscii" w:hAnsiTheme="minorAscii" w:eastAsiaTheme="minorAscii" w:cstheme="minorAscii"/>
          <w:b w:val="1"/>
          <w:bCs w:val="1"/>
        </w:rPr>
        <w:t>/Resolution</w:t>
      </w:r>
      <w:r w:rsidRPr="045D8A11" w:rsidR="00154A8C">
        <w:rPr>
          <w:rFonts w:ascii="Aptos" w:hAnsi="Aptos" w:eastAsia="Aptos" w:cs="Aptos" w:asciiTheme="minorAscii" w:hAnsiTheme="minorAscii" w:eastAsiaTheme="minorAscii" w:cstheme="minorAscii"/>
          <w:b w:val="1"/>
          <w:bCs w:val="1"/>
        </w:rPr>
        <w:t xml:space="preserve"> Actions</w:t>
      </w:r>
    </w:p>
    <w:p w:rsidR="648FA9C6" w:rsidP="045D8A11" w:rsidRDefault="648FA9C6" w14:paraId="2E600076" w14:textId="79A33D06">
      <w:pPr>
        <w:pStyle w:val="ListParagraph"/>
        <w:numPr>
          <w:ilvl w:val="0"/>
          <w:numId w:val="13"/>
        </w:numPr>
        <w:rPr>
          <w:rFonts w:ascii="Aptos" w:hAnsi="Aptos" w:eastAsia="Aptos" w:cs="Aptos" w:asciiTheme="minorAscii" w:hAnsiTheme="minorAscii" w:eastAsiaTheme="minorAscii" w:cstheme="minorAscii"/>
        </w:rPr>
      </w:pPr>
      <w:r w:rsidRPr="045D8A11" w:rsidR="648FA9C6">
        <w:rPr>
          <w:rFonts w:ascii="Aptos" w:hAnsi="Aptos" w:eastAsia="Aptos" w:cs="Aptos" w:asciiTheme="minorAscii" w:hAnsiTheme="minorAscii" w:eastAsiaTheme="minorAscii" w:cstheme="minorAscii"/>
        </w:rPr>
        <w:t xml:space="preserve">Feb 27, approx. 6:52 PM EST - Azure AD and Okta sessions revoked by Keshava through </w:t>
      </w:r>
      <w:r w:rsidRPr="045D8A11" w:rsidR="648FA9C6">
        <w:rPr>
          <w:rFonts w:ascii="Aptos" w:hAnsi="Aptos" w:eastAsia="Aptos" w:cs="Aptos" w:asciiTheme="minorAscii" w:hAnsiTheme="minorAscii" w:eastAsiaTheme="minorAscii" w:cstheme="minorAscii"/>
        </w:rPr>
        <w:t>RedX</w:t>
      </w:r>
      <w:r w:rsidRPr="045D8A11" w:rsidR="648FA9C6">
        <w:rPr>
          <w:rFonts w:ascii="Aptos" w:hAnsi="Aptos" w:eastAsia="Aptos" w:cs="Aptos" w:asciiTheme="minorAscii" w:hAnsiTheme="minorAscii" w:eastAsiaTheme="minorAscii" w:cstheme="minorAscii"/>
        </w:rPr>
        <w:t xml:space="preserve"> following an Okta alert. Note: SecOps was not on the original alert thread, resulting in a delayed coordinated response.</w:t>
      </w:r>
    </w:p>
    <w:p w:rsidR="648FA9C6" w:rsidP="045D8A11" w:rsidRDefault="648FA9C6" w14:paraId="7EBAB904" w14:textId="52BE04A6">
      <w:pPr>
        <w:pStyle w:val="ListParagraph"/>
        <w:numPr>
          <w:ilvl w:val="0"/>
          <w:numId w:val="13"/>
        </w:numPr>
        <w:rPr>
          <w:rFonts w:ascii="Aptos" w:hAnsi="Aptos" w:eastAsia="Aptos" w:cs="Aptos" w:asciiTheme="minorAscii" w:hAnsiTheme="minorAscii" w:eastAsiaTheme="minorAscii" w:cstheme="minorAscii"/>
        </w:rPr>
      </w:pPr>
      <w:r w:rsidRPr="045D8A11" w:rsidR="648FA9C6">
        <w:rPr>
          <w:rFonts w:ascii="Aptos" w:hAnsi="Aptos" w:eastAsia="Aptos" w:cs="Aptos" w:asciiTheme="minorAscii" w:hAnsiTheme="minorAscii" w:eastAsiaTheme="minorAscii" w:cstheme="minorAscii"/>
        </w:rPr>
        <w:t>Feb 27</w:t>
      </w:r>
      <w:r w:rsidRPr="045D8A11" w:rsidR="53A6070D">
        <w:rPr>
          <w:rFonts w:ascii="Aptos" w:hAnsi="Aptos" w:eastAsia="Aptos" w:cs="Aptos" w:asciiTheme="minorAscii" w:hAnsiTheme="minorAscii" w:eastAsiaTheme="minorAscii" w:cstheme="minorAscii"/>
        </w:rPr>
        <w:t xml:space="preserve"> -</w:t>
      </w:r>
      <w:r w:rsidRPr="045D8A11" w:rsidR="648FA9C6">
        <w:rPr>
          <w:rFonts w:ascii="Aptos" w:hAnsi="Aptos" w:eastAsia="Aptos" w:cs="Aptos" w:asciiTheme="minorAscii" w:hAnsiTheme="minorAscii" w:eastAsiaTheme="minorAscii" w:cstheme="minorAscii"/>
        </w:rPr>
        <w:t xml:space="preserve"> </w:t>
      </w:r>
      <w:r w:rsidRPr="045D8A11" w:rsidR="648FA9C6">
        <w:rPr>
          <w:rFonts w:ascii="Aptos" w:hAnsi="Aptos" w:eastAsia="Aptos" w:cs="Aptos" w:asciiTheme="minorAscii" w:hAnsiTheme="minorAscii" w:eastAsiaTheme="minorAscii" w:cstheme="minorAscii"/>
        </w:rPr>
        <w:t>Account suspended in Okta. No password reset applied at this stage</w:t>
      </w:r>
    </w:p>
    <w:p w:rsidR="648FA9C6" w:rsidP="045D8A11" w:rsidRDefault="648FA9C6" w14:paraId="3183006B" w14:textId="61D08FC8">
      <w:pPr>
        <w:pStyle w:val="ListParagraph"/>
        <w:numPr>
          <w:ilvl w:val="0"/>
          <w:numId w:val="13"/>
        </w:numPr>
        <w:rPr>
          <w:rFonts w:ascii="Aptos" w:hAnsi="Aptos" w:eastAsia="Aptos" w:cs="Aptos" w:asciiTheme="minorAscii" w:hAnsiTheme="minorAscii" w:eastAsiaTheme="minorAscii" w:cstheme="minorAscii"/>
        </w:rPr>
      </w:pPr>
      <w:r w:rsidRPr="045D8A11" w:rsidR="648FA9C6">
        <w:rPr>
          <w:rFonts w:ascii="Aptos" w:hAnsi="Aptos" w:eastAsia="Aptos" w:cs="Aptos" w:asciiTheme="minorAscii" w:hAnsiTheme="minorAscii" w:eastAsiaTheme="minorAscii" w:cstheme="minorAscii"/>
        </w:rPr>
        <w:t>Feb 28, 12:23 PM EST - Okta password reset issued, temporary password provided to user.</w:t>
      </w:r>
    </w:p>
    <w:p w:rsidR="648FA9C6" w:rsidP="045D8A11" w:rsidRDefault="648FA9C6" w14:paraId="123EF2D0" w14:textId="0C972661">
      <w:pPr>
        <w:pStyle w:val="ListParagraph"/>
        <w:numPr>
          <w:ilvl w:val="0"/>
          <w:numId w:val="13"/>
        </w:numPr>
        <w:rPr>
          <w:rFonts w:ascii="Aptos" w:hAnsi="Aptos" w:eastAsia="Aptos" w:cs="Aptos" w:asciiTheme="minorAscii" w:hAnsiTheme="minorAscii" w:eastAsiaTheme="minorAscii" w:cstheme="minorAscii"/>
        </w:rPr>
      </w:pPr>
      <w:r w:rsidRPr="045D8A11" w:rsidR="648FA9C6">
        <w:rPr>
          <w:rFonts w:ascii="Aptos" w:hAnsi="Aptos" w:eastAsia="Aptos" w:cs="Aptos" w:asciiTheme="minorAscii" w:hAnsiTheme="minorAscii" w:eastAsiaTheme="minorAscii" w:cstheme="minorAscii"/>
        </w:rPr>
        <w:t xml:space="preserve">Feb 28 – </w:t>
      </w:r>
      <w:r w:rsidRPr="045D8A11" w:rsidR="40A65D8B">
        <w:rPr>
          <w:rFonts w:ascii="Aptos" w:hAnsi="Aptos" w:eastAsia="Aptos" w:cs="Aptos" w:asciiTheme="minorAscii" w:hAnsiTheme="minorAscii" w:eastAsiaTheme="minorAscii" w:cstheme="minorAscii"/>
        </w:rPr>
        <w:t>Additional containment actions completed:</w:t>
      </w:r>
    </w:p>
    <w:p w:rsidR="648FA9C6" w:rsidP="045D8A11" w:rsidRDefault="648FA9C6" w14:paraId="196A52F0" w14:textId="352A89C9">
      <w:pPr>
        <w:pStyle w:val="ListParagraph"/>
        <w:numPr>
          <w:ilvl w:val="1"/>
          <w:numId w:val="13"/>
        </w:numPr>
        <w:rPr>
          <w:rFonts w:ascii="Aptos" w:hAnsi="Aptos" w:eastAsia="Aptos" w:cs="Aptos" w:asciiTheme="minorAscii" w:hAnsiTheme="minorAscii" w:eastAsiaTheme="minorAscii" w:cstheme="minorAscii"/>
        </w:rPr>
      </w:pPr>
      <w:r w:rsidRPr="045D8A11" w:rsidR="648FA9C6">
        <w:rPr>
          <w:rFonts w:ascii="Aptos" w:hAnsi="Aptos" w:eastAsia="Aptos" w:cs="Aptos" w:asciiTheme="minorAscii" w:hAnsiTheme="minorAscii" w:eastAsiaTheme="minorAscii" w:cstheme="minorAscii"/>
        </w:rPr>
        <w:t>MFA factors audited in Okta, nothing suspicious found.</w:t>
      </w:r>
    </w:p>
    <w:p w:rsidR="648FA9C6" w:rsidP="045D8A11" w:rsidRDefault="648FA9C6" w14:paraId="7FB61A26" w14:textId="02AF7061">
      <w:pPr>
        <w:pStyle w:val="ListParagraph"/>
        <w:numPr>
          <w:ilvl w:val="1"/>
          <w:numId w:val="13"/>
        </w:numPr>
        <w:rPr>
          <w:rFonts w:ascii="Aptos" w:hAnsi="Aptos" w:eastAsia="Aptos" w:cs="Aptos" w:asciiTheme="minorAscii" w:hAnsiTheme="minorAscii" w:eastAsiaTheme="minorAscii" w:cstheme="minorAscii"/>
        </w:rPr>
      </w:pPr>
      <w:r w:rsidRPr="045D8A11" w:rsidR="648FA9C6">
        <w:rPr>
          <w:rFonts w:ascii="Aptos" w:hAnsi="Aptos" w:eastAsia="Aptos" w:cs="Aptos" w:asciiTheme="minorAscii" w:hAnsiTheme="minorAscii" w:eastAsiaTheme="minorAscii" w:cstheme="minorAscii"/>
        </w:rPr>
        <w:t>Endpoint PCL-2MQ5350W7Y reviewed in CrowdStrike, no detections found.</w:t>
      </w:r>
    </w:p>
    <w:p w:rsidR="648FA9C6" w:rsidP="045D8A11" w:rsidRDefault="648FA9C6" w14:paraId="306919A9" w14:textId="4D1D21CD">
      <w:pPr>
        <w:pStyle w:val="ListParagraph"/>
        <w:numPr>
          <w:ilvl w:val="1"/>
          <w:numId w:val="13"/>
        </w:numPr>
        <w:rPr>
          <w:rFonts w:ascii="Aptos" w:hAnsi="Aptos" w:eastAsia="Aptos" w:cs="Aptos" w:asciiTheme="minorAscii" w:hAnsiTheme="minorAscii" w:eastAsiaTheme="minorAscii" w:cstheme="minorAscii"/>
        </w:rPr>
      </w:pPr>
      <w:r w:rsidRPr="045D8A11" w:rsidR="648FA9C6">
        <w:rPr>
          <w:rFonts w:ascii="Aptos" w:hAnsi="Aptos" w:eastAsia="Aptos" w:cs="Aptos" w:asciiTheme="minorAscii" w:hAnsiTheme="minorAscii" w:eastAsiaTheme="minorAscii" w:cstheme="minorAscii"/>
        </w:rPr>
        <w:t>Incident ticket created and verification email sent to end user.</w:t>
      </w:r>
    </w:p>
    <w:p w:rsidRPr="00154A8C" w:rsidR="00154A8C" w:rsidP="045D8A11" w:rsidRDefault="00154A8C" w14:paraId="31EC579C" w14:textId="77777777">
      <w:pPr>
        <w:pStyle w:val="Heading3"/>
        <w:spacing w:before="281" w:after="281"/>
        <w:rPr>
          <w:rFonts w:ascii="Aptos" w:hAnsi="Aptos" w:eastAsia="Aptos" w:cs="Aptos" w:asciiTheme="minorAscii" w:hAnsiTheme="minorAscii" w:eastAsiaTheme="minorAscii" w:cstheme="minorAscii"/>
          <w:b w:val="1"/>
          <w:bCs w:val="1"/>
        </w:rPr>
      </w:pPr>
      <w:r w:rsidRPr="045D8A11" w:rsidR="00154A8C">
        <w:rPr>
          <w:rFonts w:ascii="Aptos" w:hAnsi="Aptos" w:eastAsia="Aptos" w:cs="Aptos" w:asciiTheme="minorAscii" w:hAnsiTheme="minorAscii" w:eastAsiaTheme="minorAscii" w:cstheme="minorAscii"/>
          <w:b w:val="1"/>
          <w:bCs w:val="1"/>
        </w:rPr>
        <w:t>5. Eradication &amp; Recovery</w:t>
      </w:r>
    </w:p>
    <w:p w:rsidRPr="00154A8C" w:rsidR="00154A8C" w:rsidP="045D8A11" w:rsidRDefault="00154A8C" w14:paraId="3D789079" w14:textId="47C12F5E">
      <w:pPr>
        <w:pStyle w:val="ListParagraph"/>
        <w:numPr>
          <w:ilvl w:val="0"/>
          <w:numId w:val="14"/>
        </w:numPr>
        <w:rPr>
          <w:rFonts w:ascii="Aptos" w:hAnsi="Aptos" w:eastAsia="Aptos" w:cs="Aptos" w:asciiTheme="minorAscii" w:hAnsiTheme="minorAscii" w:eastAsiaTheme="minorAscii" w:cstheme="minorAscii"/>
        </w:rPr>
      </w:pPr>
      <w:r w:rsidRPr="045D8A11" w:rsidR="48B1A83B">
        <w:rPr>
          <w:rFonts w:ascii="Aptos" w:hAnsi="Aptos" w:eastAsia="Aptos" w:cs="Aptos" w:asciiTheme="minorAscii" w:hAnsiTheme="minorAscii" w:eastAsiaTheme="minorAscii" w:cstheme="minorAscii"/>
        </w:rPr>
        <w:t>Feb 28 - Okta account unsuspended following password reset and MFA audit confirmation.</w:t>
      </w:r>
    </w:p>
    <w:p w:rsidRPr="00154A8C" w:rsidR="00154A8C" w:rsidP="045D8A11" w:rsidRDefault="00154A8C" w14:paraId="04C3DC82" w14:textId="5EB12CEF">
      <w:pPr>
        <w:pStyle w:val="ListParagraph"/>
        <w:numPr>
          <w:ilvl w:val="0"/>
          <w:numId w:val="14"/>
        </w:numPr>
        <w:spacing w:before="281" w:after="281"/>
        <w:rPr>
          <w:rFonts w:ascii="Aptos" w:hAnsi="Aptos" w:eastAsia="Aptos" w:cs="Aptos" w:asciiTheme="minorAscii" w:hAnsiTheme="minorAscii" w:eastAsiaTheme="minorAscii" w:cstheme="minorAscii"/>
        </w:rPr>
      </w:pPr>
      <w:r w:rsidRPr="045D8A11" w:rsidR="48B1A83B">
        <w:rPr>
          <w:rFonts w:ascii="Aptos" w:hAnsi="Aptos" w:eastAsia="Aptos" w:cs="Aptos" w:asciiTheme="minorAscii" w:hAnsiTheme="minorAscii" w:eastAsiaTheme="minorAscii" w:cstheme="minorAscii"/>
        </w:rPr>
        <w:t>Feb 28 - Security analyst connected with user via call. Malicious inbox rule (</w:t>
      </w:r>
      <w:hyperlink r:id="Re7f2927ef51b4685">
        <w:r w:rsidRPr="045D8A11" w:rsidR="48B1A83B">
          <w:rPr>
            <w:rFonts w:ascii="Aptos" w:hAnsi="Aptos" w:eastAsia="Aptos" w:cs="Aptos" w:asciiTheme="minorAscii" w:hAnsiTheme="minorAscii" w:eastAsiaTheme="minorAscii" w:cstheme="minorAscii"/>
          </w:rPr>
          <w:t>@teamsters.ca</w:t>
        </w:r>
      </w:hyperlink>
      <w:r w:rsidRPr="045D8A11" w:rsidR="48B1A83B">
        <w:rPr>
          <w:rFonts w:ascii="Aptos" w:hAnsi="Aptos" w:eastAsia="Aptos" w:cs="Aptos" w:asciiTheme="minorAscii" w:hAnsiTheme="minorAscii" w:eastAsiaTheme="minorAscii" w:cstheme="minorAscii"/>
        </w:rPr>
        <w:t xml:space="preserve"> to Deleted Items) </w:t>
      </w:r>
      <w:r w:rsidRPr="045D8A11" w:rsidR="48B1A83B">
        <w:rPr>
          <w:rFonts w:ascii="Aptos" w:hAnsi="Aptos" w:eastAsia="Aptos" w:cs="Aptos" w:asciiTheme="minorAscii" w:hAnsiTheme="minorAscii" w:eastAsiaTheme="minorAscii" w:cstheme="minorAscii"/>
        </w:rPr>
        <w:t>identified</w:t>
      </w:r>
      <w:r w:rsidRPr="045D8A11" w:rsidR="48B1A83B">
        <w:rPr>
          <w:rFonts w:ascii="Aptos" w:hAnsi="Aptos" w:eastAsia="Aptos" w:cs="Aptos" w:asciiTheme="minorAscii" w:hAnsiTheme="minorAscii" w:eastAsiaTheme="minorAscii" w:cstheme="minorAscii"/>
        </w:rPr>
        <w:t xml:space="preserve"> and removed directly from the user's Outlook. Account access fully restored.</w:t>
      </w:r>
    </w:p>
    <w:p w:rsidRPr="00154A8C" w:rsidR="00154A8C" w:rsidP="045D8A11" w:rsidRDefault="00154A8C" w14:paraId="7244F250" w14:textId="3106BB68">
      <w:pPr>
        <w:pStyle w:val="ListParagraph"/>
        <w:numPr>
          <w:ilvl w:val="0"/>
          <w:numId w:val="14"/>
        </w:numPr>
        <w:spacing w:before="281" w:after="281"/>
        <w:rPr>
          <w:rFonts w:ascii="Aptos" w:hAnsi="Aptos" w:eastAsia="Aptos" w:cs="Aptos" w:asciiTheme="minorAscii" w:hAnsiTheme="minorAscii" w:eastAsiaTheme="minorAscii" w:cstheme="minorAscii"/>
        </w:rPr>
      </w:pPr>
      <w:r w:rsidRPr="045D8A11" w:rsidR="48B1A83B">
        <w:rPr>
          <w:rFonts w:ascii="Aptos" w:hAnsi="Aptos" w:eastAsia="Aptos" w:cs="Aptos" w:asciiTheme="minorAscii" w:hAnsiTheme="minorAscii" w:eastAsiaTheme="minorAscii" w:cstheme="minorAscii"/>
        </w:rPr>
        <w:t xml:space="preserve">Feb 28 - Attacker IPs 64.23.238.66 and 64.227.206.14 flagged as IOCs and </w:t>
      </w:r>
      <w:r w:rsidRPr="045D8A11" w:rsidR="48B1A83B">
        <w:rPr>
          <w:rFonts w:ascii="Aptos" w:hAnsi="Aptos" w:eastAsia="Aptos" w:cs="Aptos" w:asciiTheme="minorAscii" w:hAnsiTheme="minorAscii" w:eastAsiaTheme="minorAscii" w:cstheme="minorAscii"/>
        </w:rPr>
        <w:t>submitted</w:t>
      </w:r>
      <w:r w:rsidRPr="045D8A11" w:rsidR="48B1A83B">
        <w:rPr>
          <w:rFonts w:ascii="Aptos" w:hAnsi="Aptos" w:eastAsia="Aptos" w:cs="Aptos" w:asciiTheme="minorAscii" w:hAnsiTheme="minorAscii" w:eastAsiaTheme="minorAscii" w:cstheme="minorAscii"/>
        </w:rPr>
        <w:t xml:space="preserve"> for blocking.</w:t>
      </w:r>
    </w:p>
    <w:p w:rsidRPr="00154A8C" w:rsidR="00154A8C" w:rsidP="045D8A11" w:rsidRDefault="00154A8C" w14:paraId="540C93C8" w14:textId="0E2C2607">
      <w:pPr>
        <w:pStyle w:val="ListParagraph"/>
        <w:numPr>
          <w:ilvl w:val="0"/>
          <w:numId w:val="14"/>
        </w:numPr>
        <w:spacing w:before="281" w:after="281"/>
        <w:rPr>
          <w:rFonts w:ascii="Aptos" w:hAnsi="Aptos" w:eastAsia="Aptos" w:cs="Aptos" w:asciiTheme="minorAscii" w:hAnsiTheme="minorAscii" w:eastAsiaTheme="minorAscii" w:cstheme="minorAscii"/>
        </w:rPr>
      </w:pPr>
      <w:r w:rsidRPr="045D8A11" w:rsidR="48B1A83B">
        <w:rPr>
          <w:rFonts w:ascii="Aptos" w:hAnsi="Aptos" w:eastAsia="Aptos" w:cs="Aptos" w:asciiTheme="minorAscii" w:hAnsiTheme="minorAscii" w:eastAsiaTheme="minorAscii" w:cstheme="minorAscii"/>
        </w:rPr>
        <w:t xml:space="preserve">Mar 2 - Security analyst conducted a 1-on-1 review with the user covering all 36 emails accessed during the compromise window. 15 of 36 were identified as </w:t>
      </w:r>
      <w:r w:rsidRPr="045D8A11" w:rsidR="48B1A83B">
        <w:rPr>
          <w:rFonts w:ascii="Aptos" w:hAnsi="Aptos" w:eastAsia="Aptos" w:cs="Aptos" w:asciiTheme="minorAscii" w:hAnsiTheme="minorAscii" w:eastAsiaTheme="minorAscii" w:cstheme="minorAscii"/>
        </w:rPr>
        <w:t>containing</w:t>
      </w:r>
      <w:r w:rsidRPr="045D8A11" w:rsidR="48B1A83B">
        <w:rPr>
          <w:rFonts w:ascii="Aptos" w:hAnsi="Aptos" w:eastAsia="Aptos" w:cs="Aptos" w:asciiTheme="minorAscii" w:hAnsiTheme="minorAscii" w:eastAsiaTheme="minorAscii" w:cstheme="minorAscii"/>
        </w:rPr>
        <w:t xml:space="preserve"> sensitive or classified information. User confirmed the nature of each email at </w:t>
      </w:r>
      <w:r w:rsidRPr="045D8A11" w:rsidR="48B1A83B">
        <w:rPr>
          <w:rFonts w:ascii="Aptos" w:hAnsi="Aptos" w:eastAsia="Aptos" w:cs="Aptos" w:asciiTheme="minorAscii" w:hAnsiTheme="minorAscii" w:eastAsiaTheme="minorAscii" w:cstheme="minorAscii"/>
        </w:rPr>
        <w:t>a high level</w:t>
      </w:r>
      <w:r w:rsidRPr="045D8A11" w:rsidR="48B1A83B">
        <w:rPr>
          <w:rFonts w:ascii="Aptos" w:hAnsi="Aptos" w:eastAsia="Aptos" w:cs="Aptos" w:asciiTheme="minorAscii" w:hAnsiTheme="minorAscii" w:eastAsiaTheme="minorAscii" w:cstheme="minorAscii"/>
        </w:rPr>
        <w:t xml:space="preserve"> without </w:t>
      </w:r>
      <w:r w:rsidRPr="045D8A11" w:rsidR="48B1A83B">
        <w:rPr>
          <w:rFonts w:ascii="Aptos" w:hAnsi="Aptos" w:eastAsia="Aptos" w:cs="Aptos" w:asciiTheme="minorAscii" w:hAnsiTheme="minorAscii" w:eastAsiaTheme="minorAscii" w:cstheme="minorAscii"/>
        </w:rPr>
        <w:t>disclosing</w:t>
      </w:r>
      <w:r w:rsidRPr="045D8A11" w:rsidR="48B1A83B">
        <w:rPr>
          <w:rFonts w:ascii="Aptos" w:hAnsi="Aptos" w:eastAsia="Aptos" w:cs="Aptos" w:asciiTheme="minorAscii" w:hAnsiTheme="minorAscii" w:eastAsiaTheme="minorAscii" w:cstheme="minorAscii"/>
        </w:rPr>
        <w:t xml:space="preserve"> full content. Findings documented and shared with Legal and Privacy team for risk assessment and determination of required notifications.</w:t>
      </w:r>
    </w:p>
    <w:p w:rsidRPr="00154A8C" w:rsidR="00154A8C" w:rsidP="045D8A11" w:rsidRDefault="00154A8C" w14:paraId="6A53192C" w14:textId="16B4093C">
      <w:pPr>
        <w:pStyle w:val="Heading3"/>
        <w:spacing w:before="281" w:after="281"/>
        <w:rPr>
          <w:rFonts w:ascii="Aptos" w:hAnsi="Aptos" w:eastAsia="Aptos" w:cs="Aptos" w:asciiTheme="minorAscii" w:hAnsiTheme="minorAscii" w:eastAsiaTheme="minorAscii" w:cstheme="minorAscii"/>
          <w:b w:val="1"/>
          <w:bCs w:val="1"/>
        </w:rPr>
      </w:pPr>
      <w:r w:rsidRPr="045D8A11" w:rsidR="48B1A83B">
        <w:rPr>
          <w:rFonts w:ascii="Aptos" w:hAnsi="Aptos" w:eastAsia="Aptos" w:cs="Aptos" w:asciiTheme="minorAscii" w:hAnsiTheme="minorAscii" w:eastAsiaTheme="minorAscii" w:cstheme="minorAscii"/>
          <w:b w:val="1"/>
          <w:bCs w:val="1"/>
        </w:rPr>
        <w:t>6. Email Exposure Summary</w:t>
      </w:r>
    </w:p>
    <w:p w:rsidRPr="00154A8C" w:rsidR="00154A8C" w:rsidP="045D8A11" w:rsidRDefault="00154A8C" w14:paraId="3969E6C7" w14:textId="66540AC8">
      <w:pPr>
        <w:pStyle w:val="Normal"/>
        <w:suppressLineNumbers w:val="0"/>
        <w:bidi w:val="0"/>
        <w:spacing w:before="0" w:beforeAutospacing="off" w:after="160" w:afterAutospacing="off" w:line="259" w:lineRule="auto"/>
        <w:ind w:left="0" w:right="0"/>
        <w:jc w:val="left"/>
        <w:rPr>
          <w:rFonts w:ascii="Aptos" w:hAnsi="Aptos" w:eastAsia="Aptos" w:cs="Aptos" w:asciiTheme="minorAscii" w:hAnsiTheme="minorAscii" w:eastAsiaTheme="minorAscii" w:cstheme="minorAscii"/>
        </w:rPr>
      </w:pPr>
      <w:r w:rsidRPr="045D8A11" w:rsidR="26C2EDEA">
        <w:rPr>
          <w:rFonts w:ascii="Aptos" w:hAnsi="Aptos" w:eastAsia="Aptos" w:cs="Aptos" w:asciiTheme="minorAscii" w:hAnsiTheme="minorAscii" w:eastAsiaTheme="minorAscii" w:cstheme="minorAscii"/>
        </w:rPr>
        <w:t>Of the 36 unique emails accessed by the attacker, 15 were identified as sensitive. Categories included: limited PII with invoice details, personal compensation information, CBI shared broadly across the organization, external legal correspondence and active case information, external council billing, and PII including medical information. Three emails were personal to the user and excluded from the legal review. The remaining 12 were shared with the Privacy and Legal team for assessment and determination of any required notifications.</w:t>
      </w:r>
    </w:p>
    <w:p w:rsidRPr="00154A8C" w:rsidR="00154A8C" w:rsidP="045D8A11" w:rsidRDefault="00154A8C" w14:paraId="5C410F22" w14:textId="764F0177">
      <w:pPr>
        <w:pStyle w:val="Heading3"/>
        <w:suppressLineNumbers w:val="0"/>
        <w:bidi w:val="0"/>
        <w:spacing w:before="281" w:beforeAutospacing="off" w:after="281" w:afterAutospacing="off" w:line="259" w:lineRule="auto"/>
        <w:ind w:left="0" w:right="0"/>
        <w:jc w:val="left"/>
        <w:rPr>
          <w:rFonts w:ascii="Aptos" w:hAnsi="Aptos" w:eastAsia="Aptos" w:cs="Aptos" w:asciiTheme="minorAscii" w:hAnsiTheme="minorAscii" w:eastAsiaTheme="minorAscii" w:cstheme="minorAscii"/>
          <w:b w:val="1"/>
          <w:bCs w:val="1"/>
        </w:rPr>
      </w:pPr>
      <w:r w:rsidRPr="045D8A11" w:rsidR="7E295EEC">
        <w:rPr>
          <w:rFonts w:ascii="Aptos" w:hAnsi="Aptos" w:eastAsia="Aptos" w:cs="Aptos" w:asciiTheme="minorAscii" w:hAnsiTheme="minorAscii" w:eastAsiaTheme="minorAscii" w:cstheme="minorAscii"/>
          <w:b w:val="1"/>
          <w:bCs w:val="1"/>
        </w:rPr>
        <w:t>7</w:t>
      </w:r>
      <w:r w:rsidRPr="045D8A11" w:rsidR="00154A8C">
        <w:rPr>
          <w:rFonts w:ascii="Aptos" w:hAnsi="Aptos" w:eastAsia="Aptos" w:cs="Aptos" w:asciiTheme="minorAscii" w:hAnsiTheme="minorAscii" w:eastAsiaTheme="minorAscii" w:cstheme="minorAscii"/>
          <w:b w:val="1"/>
          <w:bCs w:val="1"/>
        </w:rPr>
        <w:t xml:space="preserve">. </w:t>
      </w:r>
      <w:r w:rsidRPr="045D8A11" w:rsidR="41C5BAAE">
        <w:rPr>
          <w:rFonts w:ascii="Aptos" w:hAnsi="Aptos" w:eastAsia="Aptos" w:cs="Aptos" w:asciiTheme="minorAscii" w:hAnsiTheme="minorAscii" w:eastAsiaTheme="minorAscii" w:cstheme="minorAscii"/>
          <w:b w:val="1"/>
          <w:bCs w:val="1"/>
        </w:rPr>
        <w:t>Lessons Learned</w:t>
      </w:r>
    </w:p>
    <w:p w:rsidRPr="00274B35" w:rsidR="5200990B" w:rsidP="045D8A11" w:rsidRDefault="00154A8C" w14:paraId="3FCF1AA6" w14:textId="6D29F244">
      <w:pPr>
        <w:pStyle w:val="ListParagraph"/>
        <w:numPr>
          <w:ilvl w:val="0"/>
          <w:numId w:val="18"/>
        </w:numPr>
        <w:bidi w:val="0"/>
        <w:spacing w:before="281" w:beforeAutospacing="1" w:after="281" w:afterAutospacing="1" w:line="240" w:lineRule="auto"/>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Alert coverage gap:</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SecOps was not included on the original Okta alert email that triggered the </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initial</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response, resulting in a delayed coordinated containment. A formal on-call process and alert routing review is </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required</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to prevent recurrence.</w:t>
      </w:r>
    </w:p>
    <w:p w:rsidRPr="00274B35" w:rsidR="5200990B" w:rsidP="045D8A11" w:rsidRDefault="00154A8C" w14:paraId="2DD555E2" w14:textId="5FB5546A">
      <w:pPr>
        <w:pStyle w:val="ListParagraph"/>
        <w:numPr>
          <w:ilvl w:val="0"/>
          <w:numId w:val="18"/>
        </w:numPr>
        <w:bidi w:val="0"/>
        <w:spacing w:before="281" w:beforeAutospacing="1" w:after="281" w:afterAutospacing="1" w:line="240" w:lineRule="auto"/>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Containment scope:</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When an account is suspended in Okta, future containment steps must include an immediate password reset alongside session revocation and account suspension to fully cut off access.</w:t>
      </w:r>
    </w:p>
    <w:p w:rsidRPr="00274B35" w:rsidR="5200990B" w:rsidP="045D8A11" w:rsidRDefault="00154A8C" w14:paraId="5967029A" w14:textId="659F8F20">
      <w:pPr>
        <w:pStyle w:val="ListParagraph"/>
        <w:numPr>
          <w:ilvl w:val="0"/>
          <w:numId w:val="18"/>
        </w:numPr>
        <w:bidi w:val="0"/>
        <w:spacing w:before="281" w:beforeAutospacing="1" w:after="281" w:afterAutospacing="1" w:line="240" w:lineRule="auto"/>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AiTM</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detection-to-response time:</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The time between the </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initial</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phishing click (Feb 26, 1:14 PM) and full containment (Feb 27, 6:52 PM) was approximately 29 hours. Faster automated detection and response for </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AiTM</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-classified alerts in Proofpoint would significantly reduce the window of exposure.</w:t>
      </w:r>
    </w:p>
    <w:p w:rsidRPr="00274B35" w:rsidR="5200990B" w:rsidP="045D8A11" w:rsidRDefault="00154A8C" w14:paraId="6FFF2E30" w14:textId="2C787A19">
      <w:pPr>
        <w:pStyle w:val="ListParagraph"/>
        <w:numPr>
          <w:ilvl w:val="0"/>
          <w:numId w:val="18"/>
        </w:numPr>
        <w:bidi w:val="0"/>
        <w:spacing w:before="281" w:beforeAutospacing="1" w:after="281" w:afterAutospacing="1" w:line="240" w:lineRule="auto"/>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Inbox rule as an indicator:</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The creation of a mailbox obfuscation rule shortly after attacker access is a strong persistence and concealment indicator. Monitoring for new inbox rule creation events should be incorporated as a detection rule going forward.</w:t>
      </w:r>
    </w:p>
    <w:p w:rsidRPr="00274B35" w:rsidR="5200990B" w:rsidP="045D8A11" w:rsidRDefault="00154A8C" w14:paraId="79FA495E" w14:textId="233BF2AA">
      <w:pPr>
        <w:pStyle w:val="ListParagraph"/>
        <w:numPr>
          <w:ilvl w:val="0"/>
          <w:numId w:val="18"/>
        </w:numPr>
        <w:bidi w:val="0"/>
        <w:spacing w:before="281" w:beforeAutospacing="1" w:after="281" w:afterAutospacing="1" w:line="240" w:lineRule="auto"/>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Phishing URL permitted:</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The </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initial</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phishing URL was </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permitted</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by Proofpoint at time of click due to the sending domain passing DKIM and SPF validation. This suggests the sender's account (</w:t>
      </w:r>
      <w:hyperlink r:id="Re18f3c8afc1f4924">
        <w:r w:rsidRPr="045D8A11" w:rsidR="0EA0E429">
          <w:rPr>
            <w:rStyle w:val="Hyperlink"/>
            <w:rFonts w:ascii="Aptos" w:hAnsi="Aptos" w:eastAsia="Aptos" w:cs="Aptos" w:asciiTheme="minorAscii" w:hAnsiTheme="minorAscii" w:eastAsiaTheme="minorAscii" w:cstheme="minorAscii"/>
            <w:b w:val="0"/>
            <w:bCs w:val="0"/>
            <w:i w:val="0"/>
            <w:iCs w:val="0"/>
            <w:caps w:val="0"/>
            <w:smallCaps w:val="0"/>
            <w:noProof w:val="0"/>
            <w:sz w:val="22"/>
            <w:szCs w:val="22"/>
            <w:lang w:val="en-CA"/>
          </w:rPr>
          <w:t>abelanger@teamsters.ca</w:t>
        </w:r>
      </w:hyperlink>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may itself have been compromised and used as a delivery vehicle. </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AiTM</w:t>
      </w:r>
      <w:r w:rsidRPr="045D8A11" w:rsidR="0EA0E42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-specific URL detection improvements in Proofpoint are needed to catch these earlier in the kill chain.</w:t>
      </w:r>
    </w:p>
    <w:p w:rsidRPr="00274B35" w:rsidR="5200990B" w:rsidP="045D8A11" w:rsidRDefault="00154A8C" w14:paraId="3DF8E76C" w14:textId="2AAD7141">
      <w:pPr>
        <w:pStyle w:val="Heading3"/>
        <w:suppressLineNumbers w:val="0"/>
        <w:bidi w:val="0"/>
        <w:spacing w:beforeAutospacing="on" w:afterAutospacing="on" w:line="240" w:lineRule="auto"/>
        <w:ind w:left="0" w:right="0"/>
        <w:jc w:val="left"/>
        <w:rPr>
          <w:rFonts w:ascii="Aptos" w:hAnsi="Aptos" w:eastAsia="Aptos" w:cs="Aptos" w:asciiTheme="minorAscii" w:hAnsiTheme="minorAscii" w:eastAsiaTheme="minorAscii" w:cstheme="minorAscii"/>
          <w:b w:val="1"/>
          <w:bCs w:val="1"/>
        </w:rPr>
      </w:pPr>
      <w:r w:rsidRPr="045D8A11" w:rsidR="0ED4DEC6">
        <w:rPr>
          <w:rFonts w:ascii="Aptos" w:hAnsi="Aptos" w:eastAsia="Aptos" w:cs="Aptos" w:asciiTheme="minorAscii" w:hAnsiTheme="minorAscii" w:eastAsiaTheme="minorAscii" w:cstheme="minorAscii"/>
          <w:b w:val="1"/>
          <w:bCs w:val="1"/>
        </w:rPr>
        <w:t>8</w:t>
      </w:r>
      <w:r w:rsidRPr="045D8A11" w:rsidR="00154A8C">
        <w:rPr>
          <w:rFonts w:ascii="Aptos" w:hAnsi="Aptos" w:eastAsia="Aptos" w:cs="Aptos" w:asciiTheme="minorAscii" w:hAnsiTheme="minorAscii" w:eastAsiaTheme="minorAscii" w:cstheme="minorAscii"/>
          <w:b w:val="1"/>
          <w:bCs w:val="1"/>
        </w:rPr>
        <w:t xml:space="preserve">. </w:t>
      </w:r>
      <w:r w:rsidRPr="045D8A11" w:rsidR="43054A99">
        <w:rPr>
          <w:rFonts w:ascii="Aptos" w:hAnsi="Aptos" w:eastAsia="Aptos" w:cs="Aptos" w:asciiTheme="minorAscii" w:hAnsiTheme="minorAscii" w:eastAsiaTheme="minorAscii" w:cstheme="minorAscii"/>
          <w:b w:val="1"/>
          <w:bCs w:val="1"/>
        </w:rPr>
        <w:t>Post-Incident Actions</w:t>
      </w:r>
    </w:p>
    <w:p w:rsidR="43054A99" w:rsidP="045D8A11" w:rsidRDefault="43054A99" w14:paraId="16336A8B" w14:textId="43F7D336">
      <w:pPr>
        <w:pStyle w:val="ListParagraph"/>
        <w:numPr>
          <w:ilvl w:val="0"/>
          <w:numId w:val="19"/>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SIEM migration:</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Migrating to an enhanced SIEM platform with a new vendor targeted for Q2, to improve detection coverage and response capabilities across the environment.</w:t>
      </w:r>
    </w:p>
    <w:p w:rsidR="43054A99" w:rsidP="045D8A11" w:rsidRDefault="43054A99" w14:paraId="2DDE5CA0" w14:textId="124BF6F3">
      <w:pPr>
        <w:pStyle w:val="ListParagraph"/>
        <w:numPr>
          <w:ilvl w:val="0"/>
          <w:numId w:val="19"/>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Proofpoint alerting:</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Tightening alert processes in Proofpoint, with a specific focus on </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AiTM</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detections to accelerate containment timelines and reduce time-to-respond.</w:t>
      </w:r>
    </w:p>
    <w:p w:rsidR="43054A99" w:rsidP="045D8A11" w:rsidRDefault="43054A99" w14:paraId="377C87AB" w14:textId="7E8DF30A">
      <w:pPr>
        <w:pStyle w:val="ListParagraph"/>
        <w:numPr>
          <w:ilvl w:val="0"/>
          <w:numId w:val="19"/>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User awareness:</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Security awareness communication sent to all Purolator employees covering </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AiTM</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phishing and </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ClickFix</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attack techniques. Affected user and relevant individuals added to targeted security training on </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ZenGuide</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w:t>
      </w:r>
    </w:p>
    <w:p w:rsidR="43054A99" w:rsidP="045D8A11" w:rsidRDefault="43054A99" w14:paraId="782396F1" w14:textId="6307AFD2">
      <w:pPr>
        <w:pStyle w:val="ListParagraph"/>
        <w:numPr>
          <w:ilvl w:val="0"/>
          <w:numId w:val="19"/>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On-call process:</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Formalising the on-call </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methodology</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to ensure SecOps is always included on critical alerts, regardless of the originating platform or alert thread.</w:t>
      </w:r>
    </w:p>
    <w:p w:rsidR="43054A99" w:rsidP="045D8A11" w:rsidRDefault="43054A99" w14:paraId="68E6E526" w14:textId="1E867154">
      <w:pPr>
        <w:pStyle w:val="ListParagraph"/>
        <w:numPr>
          <w:ilvl w:val="0"/>
          <w:numId w:val="19"/>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Email exposure review:</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Completed review of all emails accessed during the compromise window. Sensitive emails </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identified</w:t>
      </w:r>
      <w:r w:rsidRPr="045D8A11" w:rsidR="43054A9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and findings shared with Legal and Privacy team for risk assessment and determination of any required notifications.</w:t>
      </w:r>
    </w:p>
    <w:p w:rsidR="045D8A11" w:rsidP="045D8A11" w:rsidRDefault="045D8A11" w14:paraId="292EE057" w14:textId="2506ADFC">
      <w:pPr>
        <w:pStyle w:val="Normal"/>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p>
    <w:p w:rsidR="56421EF9" w:rsidP="045D8A11" w:rsidRDefault="56421EF9" w14:paraId="7D42081C" w14:textId="525CA557">
      <w:pPr>
        <w:pStyle w:val="Heading3"/>
        <w:rPr>
          <w:rFonts w:ascii="Aptos" w:hAnsi="Aptos" w:eastAsia="Aptos" w:cs="Aptos" w:asciiTheme="minorAscii" w:hAnsiTheme="minorAscii" w:eastAsiaTheme="minorAscii" w:cstheme="minorAscii"/>
          <w:noProof w:val="0"/>
          <w:lang w:val="en-CA"/>
        </w:rPr>
      </w:pPr>
      <w:r w:rsidRPr="045D8A11" w:rsidR="56421EF9">
        <w:rPr>
          <w:rFonts w:ascii="Aptos" w:hAnsi="Aptos" w:eastAsia="Aptos" w:cs="Aptos" w:asciiTheme="minorAscii" w:hAnsiTheme="minorAscii" w:eastAsiaTheme="minorAscii" w:cstheme="minorAscii"/>
          <w:noProof w:val="0"/>
          <w:lang w:val="en-CA"/>
        </w:rPr>
        <w:t>Appendix: IOCs</w:t>
      </w:r>
    </w:p>
    <w:p w:rsidR="56421EF9" w:rsidP="045D8A11" w:rsidRDefault="56421EF9" w14:paraId="64F1BAD9" w14:textId="724BF5EB">
      <w:pPr>
        <w:pStyle w:val="ListParagraph"/>
        <w:numPr>
          <w:ilvl w:val="0"/>
          <w:numId w:val="16"/>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64.23.238.66 - </w:t>
      </w: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DigitalOcean</w:t>
      </w: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LLC / cloudwaysapps.com (</w:t>
      </w: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EvilProxy</w:t>
      </w: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w:t>
      </w: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AiTM</w:t>
      </w: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framework)</w:t>
      </w:r>
    </w:p>
    <w:p w:rsidR="56421EF9" w:rsidP="045D8A11" w:rsidRDefault="56421EF9" w14:paraId="5C79BCA4" w14:textId="00ED6E21">
      <w:pPr>
        <w:pStyle w:val="ListParagraph"/>
        <w:numPr>
          <w:ilvl w:val="0"/>
          <w:numId w:val="16"/>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64.227.206.14 - Perimeter 81 LLC</w:t>
      </w:r>
    </w:p>
    <w:p w:rsidR="56421EF9" w:rsidP="045D8A11" w:rsidRDefault="56421EF9" w14:paraId="7DD8C5B8" w14:textId="3C81DEB6">
      <w:pPr>
        <w:pStyle w:val="ListParagraph"/>
        <w:numPr>
          <w:ilvl w:val="0"/>
          <w:numId w:val="16"/>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afnagro.com/office/microsoftportalsecured.html - Fraudulent login portal</w:t>
      </w:r>
    </w:p>
    <w:p w:rsidR="56421EF9" w:rsidP="045D8A11" w:rsidRDefault="56421EF9" w14:paraId="50F0290D" w14:textId="6268E609">
      <w:pPr>
        <w:pStyle w:val="ListParagraph"/>
        <w:numPr>
          <w:ilvl w:val="0"/>
          <w:numId w:val="16"/>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Mailbox Rule: @teamsters.ca emails </w:t>
      </w: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auto-moved</w:t>
      </w: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 xml:space="preserve"> to Deleted Items</w:t>
      </w:r>
    </w:p>
    <w:p w:rsidR="56421EF9" w:rsidP="045D8A11" w:rsidRDefault="56421EF9" w14:paraId="3E04ADD1" w14:textId="1DC7E429">
      <w:pPr>
        <w:pStyle w:val="ListParagraph"/>
        <w:numPr>
          <w:ilvl w:val="0"/>
          <w:numId w:val="16"/>
        </w:numPr>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MITRE T1539 - Steal Web Session Cookie</w:t>
      </w:r>
    </w:p>
    <w:p w:rsidR="56421EF9" w:rsidP="045D8A11" w:rsidRDefault="56421EF9" w14:paraId="02BD44D9" w14:textId="680C238C">
      <w:pPr>
        <w:pStyle w:val="ListParagraph"/>
        <w:numPr>
          <w:ilvl w:val="0"/>
          <w:numId w:val="16"/>
        </w:numPr>
        <w:rPr>
          <w:rFonts w:ascii="Aptos" w:hAnsi="Aptos" w:eastAsia="Aptos" w:cs="Aptos" w:asciiTheme="minorAscii" w:hAnsiTheme="minorAscii" w:eastAsiaTheme="minorAscii" w:cstheme="minorAscii"/>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MITRE T1114.002 - Remote Email Collection</w:t>
      </w:r>
    </w:p>
    <w:p w:rsidR="045D8A11" w:rsidP="045D8A11" w:rsidRDefault="045D8A11" w14:paraId="79DEBF18" w14:textId="7120A164">
      <w:pPr>
        <w:pStyle w:val="Normal"/>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p>
    <w:p w:rsidR="56421EF9" w:rsidP="045D8A11" w:rsidRDefault="56421EF9" w14:paraId="43E1D172" w14:textId="0513FBC1">
      <w:pPr>
        <w:pStyle w:val="Normal"/>
        <w:suppressLineNumbers w:val="0"/>
        <w:bidi w:val="0"/>
        <w:spacing w:before="0" w:beforeAutospacing="off" w:after="160" w:afterAutospacing="off" w:line="25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Document prepared by: Jasraj Johal | Security Analyst | Purolator</w:t>
      </w:r>
    </w:p>
    <w:p w:rsidR="56421EF9" w:rsidP="045D8A11" w:rsidRDefault="56421EF9" w14:paraId="28930CA4" w14:textId="0BECFF31">
      <w:pPr>
        <w:pStyle w:val="Normal"/>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Date: March 5, 2026</w:t>
      </w:r>
    </w:p>
    <w:p w:rsidR="56421EF9" w:rsidP="045D8A11" w:rsidRDefault="56421EF9" w14:paraId="6C91BF78" w14:textId="218E0C53">
      <w:pPr>
        <w:pStyle w:val="Normal"/>
        <w:rPr>
          <w:rFonts w:ascii="Aptos" w:hAnsi="Aptos" w:eastAsia="Aptos" w:cs="Aptos" w:asciiTheme="minorAscii" w:hAnsiTheme="minorAscii" w:eastAsiaTheme="minorAscii" w:cstheme="minorAscii"/>
          <w:b w:val="0"/>
          <w:bCs w:val="0"/>
          <w:i w:val="0"/>
          <w:iCs w:val="0"/>
          <w:caps w:val="0"/>
          <w:smallCaps w:val="0"/>
          <w:noProof w:val="0"/>
          <w:sz w:val="22"/>
          <w:szCs w:val="22"/>
          <w:lang w:val="en-CA"/>
        </w:rPr>
      </w:pPr>
      <w:r w:rsidRPr="045D8A11" w:rsidR="56421EF9">
        <w:rPr>
          <w:rFonts w:ascii="Aptos" w:hAnsi="Aptos" w:eastAsia="Aptos" w:cs="Aptos" w:asciiTheme="minorAscii" w:hAnsiTheme="minorAscii" w:eastAsiaTheme="minorAscii" w:cstheme="minorAscii"/>
          <w:b w:val="0"/>
          <w:bCs w:val="0"/>
          <w:i w:val="0"/>
          <w:iCs w:val="0"/>
          <w:caps w:val="0"/>
          <w:smallCaps w:val="0"/>
          <w:noProof w:val="0"/>
          <w:sz w:val="22"/>
          <w:szCs w:val="22"/>
          <w:lang w:val="en-CA"/>
        </w:rPr>
        <w:t>Distribution: Internal Security Team, CISO</w:t>
      </w:r>
    </w:p>
    <w:sectPr w:rsidR="006F294C" w:rsidSect="00F61A11">
      <w:headerReference w:type="default" r:id="rId10"/>
      <w:pgSz w:w="12240" w:h="15840" w:orient="portrait"/>
      <w:pgMar w:top="1440" w:right="1440" w:bottom="1440" w:left="1440" w:header="708" w:footer="708" w:gutter="0"/>
      <w:cols w:space="708"/>
      <w:titlePg/>
      <w:docGrid w:linePitch="360"/>
      <w:headerReference w:type="first" r:id="Re8baa2b29c1a42a1"/>
      <w:footerReference w:type="default" r:id="R997326131b9e4861"/>
      <w:footerReference w:type="first" r:id="Redfcd35f0a084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627" w:rsidP="00E05742" w:rsidRDefault="00821627" w14:paraId="795FD14F" w14:textId="77777777">
      <w:pPr>
        <w:spacing w:after="0" w:line="240" w:lineRule="auto"/>
      </w:pPr>
      <w:r>
        <w:separator/>
      </w:r>
    </w:p>
  </w:endnote>
  <w:endnote w:type="continuationSeparator" w:id="0">
    <w:p w:rsidR="00821627" w:rsidP="00E05742" w:rsidRDefault="00821627" w14:paraId="1B5BE8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45D8A11" w:rsidTr="045D8A11" w14:paraId="47D4BF2E">
      <w:trPr>
        <w:trHeight w:val="300"/>
      </w:trPr>
      <w:tc>
        <w:tcPr>
          <w:tcW w:w="3120" w:type="dxa"/>
          <w:tcMar/>
        </w:tcPr>
        <w:p w:rsidR="045D8A11" w:rsidP="045D8A11" w:rsidRDefault="045D8A11" w14:paraId="78D166E3" w14:textId="2B06C413">
          <w:pPr>
            <w:pStyle w:val="Header"/>
            <w:bidi w:val="0"/>
            <w:ind w:left="-115"/>
            <w:jc w:val="left"/>
          </w:pPr>
        </w:p>
      </w:tc>
      <w:tc>
        <w:tcPr>
          <w:tcW w:w="3120" w:type="dxa"/>
          <w:tcMar/>
        </w:tcPr>
        <w:p w:rsidR="045D8A11" w:rsidP="045D8A11" w:rsidRDefault="045D8A11" w14:paraId="30823D59" w14:textId="1126F1D1">
          <w:pPr>
            <w:pStyle w:val="Header"/>
            <w:bidi w:val="0"/>
            <w:jc w:val="center"/>
          </w:pPr>
        </w:p>
      </w:tc>
      <w:tc>
        <w:tcPr>
          <w:tcW w:w="3120" w:type="dxa"/>
          <w:tcMar/>
        </w:tcPr>
        <w:p w:rsidR="045D8A11" w:rsidP="045D8A11" w:rsidRDefault="045D8A11" w14:paraId="66005FB0" w14:textId="48673E1C">
          <w:pPr>
            <w:pStyle w:val="Header"/>
            <w:bidi w:val="0"/>
            <w:ind w:right="-115"/>
            <w:jc w:val="right"/>
          </w:pPr>
        </w:p>
      </w:tc>
    </w:tr>
  </w:tbl>
  <w:p w:rsidR="045D8A11" w:rsidP="045D8A11" w:rsidRDefault="045D8A11" w14:paraId="6705D22B" w14:textId="287C970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45D8A11" w:rsidTr="045D8A11" w14:paraId="170A1C71">
      <w:trPr>
        <w:trHeight w:val="300"/>
      </w:trPr>
      <w:tc>
        <w:tcPr>
          <w:tcW w:w="3120" w:type="dxa"/>
          <w:tcMar/>
        </w:tcPr>
        <w:p w:rsidR="045D8A11" w:rsidP="045D8A11" w:rsidRDefault="045D8A11" w14:paraId="0F79409F" w14:textId="6351AB2A">
          <w:pPr>
            <w:pStyle w:val="Header"/>
            <w:bidi w:val="0"/>
            <w:ind w:left="-115"/>
            <w:jc w:val="left"/>
          </w:pPr>
        </w:p>
      </w:tc>
      <w:tc>
        <w:tcPr>
          <w:tcW w:w="3120" w:type="dxa"/>
          <w:tcMar/>
        </w:tcPr>
        <w:p w:rsidR="045D8A11" w:rsidP="045D8A11" w:rsidRDefault="045D8A11" w14:paraId="45921E97" w14:textId="53ADCA99">
          <w:pPr>
            <w:pStyle w:val="Header"/>
            <w:bidi w:val="0"/>
            <w:jc w:val="center"/>
          </w:pPr>
        </w:p>
      </w:tc>
      <w:tc>
        <w:tcPr>
          <w:tcW w:w="3120" w:type="dxa"/>
          <w:tcMar/>
        </w:tcPr>
        <w:p w:rsidR="045D8A11" w:rsidP="045D8A11" w:rsidRDefault="045D8A11" w14:paraId="68FD8B02" w14:textId="7F5F6BDF">
          <w:pPr>
            <w:pStyle w:val="Header"/>
            <w:bidi w:val="0"/>
            <w:ind w:right="-115"/>
            <w:jc w:val="right"/>
          </w:pPr>
        </w:p>
      </w:tc>
    </w:tr>
  </w:tbl>
  <w:p w:rsidR="045D8A11" w:rsidP="045D8A11" w:rsidRDefault="045D8A11" w14:paraId="73165A80" w14:textId="503E591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627" w:rsidP="00E05742" w:rsidRDefault="00821627" w14:paraId="7885A6B0" w14:textId="77777777">
      <w:pPr>
        <w:spacing w:after="0" w:line="240" w:lineRule="auto"/>
      </w:pPr>
      <w:r>
        <w:separator/>
      </w:r>
    </w:p>
  </w:footnote>
  <w:footnote w:type="continuationSeparator" w:id="0">
    <w:p w:rsidR="00821627" w:rsidP="00E05742" w:rsidRDefault="00821627" w14:paraId="742F2E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1A11" w:rsidRDefault="00AC78A0" w14:paraId="3BE4F171" w14:textId="7372FA73">
    <w:pPr>
      <w:pStyle w:val="Header"/>
    </w:pPr>
    <w:r w:rsidRPr="00671A20">
      <w:rPr>
        <w:noProof/>
      </w:rPr>
      <w:drawing>
        <wp:anchor distT="0" distB="0" distL="114300" distR="114300" simplePos="0" relativeHeight="251658240" behindDoc="1" locked="0" layoutInCell="1" allowOverlap="1" wp14:anchorId="16958F37" wp14:editId="12B17CF5">
          <wp:simplePos x="0" y="0"/>
          <wp:positionH relativeFrom="margin">
            <wp:align>left</wp:align>
          </wp:positionH>
          <wp:positionV relativeFrom="page">
            <wp:posOffset>250825</wp:posOffset>
          </wp:positionV>
          <wp:extent cx="1447800" cy="427990"/>
          <wp:effectExtent l="0" t="0" r="0" b="0"/>
          <wp:wrapTight wrapText="bothSides">
            <wp:wrapPolygon edited="0">
              <wp:start x="0" y="0"/>
              <wp:lineTo x="0" y="20190"/>
              <wp:lineTo x="21316" y="20190"/>
              <wp:lineTo x="21316" y="0"/>
              <wp:lineTo x="0" y="0"/>
            </wp:wrapPolygon>
          </wp:wrapTight>
          <wp:docPr id="2" name="Picture 2"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7800" cy="427990"/>
                  </a:xfrm>
                  <a:prstGeom prst="rect">
                    <a:avLst/>
                  </a:prstGeom>
                </pic:spPr>
              </pic:pic>
            </a:graphicData>
          </a:graphic>
        </wp:anchor>
      </w:drawing>
    </w:r>
    <w:r w:rsidR="005977EA">
      <w:tab/>
    </w:r>
    <w:r w:rsidRPr="005977EA" w:rsidR="005977EA">
      <w:rPr>
        <w:sz w:val="20"/>
        <w:szCs w:val="20"/>
      </w:rPr>
      <w:tab/>
    </w:r>
    <w:r w:rsidRPr="005977EA" w:rsidR="045D8A11">
      <w:rPr>
        <w:sz w:val="20"/>
        <w:szCs w:val="20"/>
      </w:rPr>
      <w:t xml:space="preserve">  </w:t>
    </w:r>
    <w:r>
      <w:br/>
    </w:r>
    <w:r>
      <w:br/>
    </w:r>
    <w:r w:rsidRPr="045D8A11" w:rsidR="045D8A11">
      <w:rPr>
        <w:sz w:val="20"/>
        <w:szCs w:val="20"/>
      </w:rPr>
      <w:t>AiTM Session Hijack / MFA Bypass (EvilProxy)</w:t>
    </w:r>
  </w:p>
  <w:p w:rsidR="00E05742" w:rsidRDefault="00CF7C82" w14:paraId="248BA5BC" w14:textId="369D8DCC">
    <w:pPr>
      <w:pStyle w:val="Header"/>
    </w:pPr>
    <w:r>
      <w:tab/>
    </w:r>
    <w:r>
      <w:tab/>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45D8A11" w:rsidTr="045D8A11" w14:paraId="217EA401">
      <w:trPr>
        <w:trHeight w:val="300"/>
      </w:trPr>
      <w:tc>
        <w:tcPr>
          <w:tcW w:w="3120" w:type="dxa"/>
          <w:tcMar/>
        </w:tcPr>
        <w:p w:rsidR="045D8A11" w:rsidP="045D8A11" w:rsidRDefault="045D8A11" w14:paraId="63385355" w14:textId="7AB62B72">
          <w:pPr>
            <w:pStyle w:val="Header"/>
            <w:bidi w:val="0"/>
            <w:ind w:left="-115"/>
            <w:jc w:val="left"/>
          </w:pPr>
        </w:p>
      </w:tc>
      <w:tc>
        <w:tcPr>
          <w:tcW w:w="3120" w:type="dxa"/>
          <w:tcMar/>
        </w:tcPr>
        <w:p w:rsidR="045D8A11" w:rsidP="045D8A11" w:rsidRDefault="045D8A11" w14:paraId="45A22411" w14:textId="45F2B890">
          <w:pPr>
            <w:pStyle w:val="Header"/>
            <w:bidi w:val="0"/>
            <w:jc w:val="center"/>
          </w:pPr>
        </w:p>
      </w:tc>
      <w:tc>
        <w:tcPr>
          <w:tcW w:w="3120" w:type="dxa"/>
          <w:tcMar/>
        </w:tcPr>
        <w:p w:rsidR="045D8A11" w:rsidP="045D8A11" w:rsidRDefault="045D8A11" w14:paraId="1705E23B" w14:textId="411C8439">
          <w:pPr>
            <w:pStyle w:val="Header"/>
            <w:bidi w:val="0"/>
            <w:ind w:right="-115"/>
            <w:jc w:val="right"/>
          </w:pPr>
        </w:p>
      </w:tc>
    </w:tr>
  </w:tbl>
  <w:p w:rsidR="045D8A11" w:rsidP="045D8A11" w:rsidRDefault="045D8A11" w14:paraId="47C29E91" w14:textId="26EBC2D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234495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2057c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f38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cd2fc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e09a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e59a8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a57b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a65b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B6498"/>
    <w:multiLevelType w:val="multilevel"/>
    <w:tmpl w:val="C9F67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575AF3"/>
    <w:multiLevelType w:val="multilevel"/>
    <w:tmpl w:val="AD88B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566CFD"/>
    <w:multiLevelType w:val="multilevel"/>
    <w:tmpl w:val="D7BE1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7C62C6"/>
    <w:multiLevelType w:val="multilevel"/>
    <w:tmpl w:val="28C69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0EC3D8F"/>
    <w:multiLevelType w:val="multilevel"/>
    <w:tmpl w:val="AEC08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564712"/>
    <w:multiLevelType w:val="multilevel"/>
    <w:tmpl w:val="A17A5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30D25AF"/>
    <w:multiLevelType w:val="multilevel"/>
    <w:tmpl w:val="D11E24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F6B332A"/>
    <w:multiLevelType w:val="multilevel"/>
    <w:tmpl w:val="FC7E3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C19663D"/>
    <w:multiLevelType w:val="multilevel"/>
    <w:tmpl w:val="FDEE1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37B298B"/>
    <w:multiLevelType w:val="multilevel"/>
    <w:tmpl w:val="0CA43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F7168CA"/>
    <w:multiLevelType w:val="multilevel"/>
    <w:tmpl w:val="A45CF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251236934">
    <w:abstractNumId w:val="9"/>
  </w:num>
  <w:num w:numId="2" w16cid:durableId="252976827">
    <w:abstractNumId w:val="6"/>
  </w:num>
  <w:num w:numId="3" w16cid:durableId="1733700447">
    <w:abstractNumId w:val="4"/>
  </w:num>
  <w:num w:numId="4" w16cid:durableId="1659070471">
    <w:abstractNumId w:val="1"/>
  </w:num>
  <w:num w:numId="5" w16cid:durableId="98574479">
    <w:abstractNumId w:val="3"/>
  </w:num>
  <w:num w:numId="6" w16cid:durableId="80299000">
    <w:abstractNumId w:val="8"/>
  </w:num>
  <w:num w:numId="7" w16cid:durableId="2137795195">
    <w:abstractNumId w:val="0"/>
  </w:num>
  <w:num w:numId="8" w16cid:durableId="165637766">
    <w:abstractNumId w:val="5"/>
  </w:num>
  <w:num w:numId="9" w16cid:durableId="1976329386">
    <w:abstractNumId w:val="7"/>
  </w:num>
  <w:num w:numId="10" w16cid:durableId="20909245">
    <w:abstractNumId w:val="2"/>
  </w:num>
  <w:num w:numId="11" w16cid:durableId="127162696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8C"/>
    <w:rsid w:val="00003E79"/>
    <w:rsid w:val="0000597A"/>
    <w:rsid w:val="00005A8C"/>
    <w:rsid w:val="00013A72"/>
    <w:rsid w:val="00020C39"/>
    <w:rsid w:val="00021261"/>
    <w:rsid w:val="00022764"/>
    <w:rsid w:val="00026366"/>
    <w:rsid w:val="00031B3E"/>
    <w:rsid w:val="0004608E"/>
    <w:rsid w:val="00061BA1"/>
    <w:rsid w:val="00062CD7"/>
    <w:rsid w:val="00074BFF"/>
    <w:rsid w:val="000768D0"/>
    <w:rsid w:val="00076E16"/>
    <w:rsid w:val="00077E27"/>
    <w:rsid w:val="0008590E"/>
    <w:rsid w:val="00087A61"/>
    <w:rsid w:val="000915F8"/>
    <w:rsid w:val="000A551B"/>
    <w:rsid w:val="000B1244"/>
    <w:rsid w:val="000B3581"/>
    <w:rsid w:val="000D6F34"/>
    <w:rsid w:val="0010648C"/>
    <w:rsid w:val="00110E9F"/>
    <w:rsid w:val="00127150"/>
    <w:rsid w:val="001378D1"/>
    <w:rsid w:val="001401BA"/>
    <w:rsid w:val="00141E46"/>
    <w:rsid w:val="001519D9"/>
    <w:rsid w:val="00154A8C"/>
    <w:rsid w:val="00154AB7"/>
    <w:rsid w:val="0015581A"/>
    <w:rsid w:val="001601F6"/>
    <w:rsid w:val="00161B78"/>
    <w:rsid w:val="001712E9"/>
    <w:rsid w:val="00174A3A"/>
    <w:rsid w:val="00177EA6"/>
    <w:rsid w:val="001B082F"/>
    <w:rsid w:val="001B0E72"/>
    <w:rsid w:val="001B24F3"/>
    <w:rsid w:val="001C213E"/>
    <w:rsid w:val="001C7939"/>
    <w:rsid w:val="001D00BB"/>
    <w:rsid w:val="001D200F"/>
    <w:rsid w:val="001D4945"/>
    <w:rsid w:val="001D504F"/>
    <w:rsid w:val="001E1509"/>
    <w:rsid w:val="001E3516"/>
    <w:rsid w:val="001E3F4D"/>
    <w:rsid w:val="001F1E8D"/>
    <w:rsid w:val="002132EB"/>
    <w:rsid w:val="0021446F"/>
    <w:rsid w:val="00214E98"/>
    <w:rsid w:val="00223752"/>
    <w:rsid w:val="00231E3E"/>
    <w:rsid w:val="00240444"/>
    <w:rsid w:val="002433C4"/>
    <w:rsid w:val="002459B1"/>
    <w:rsid w:val="002507CB"/>
    <w:rsid w:val="00250FB2"/>
    <w:rsid w:val="00252535"/>
    <w:rsid w:val="00252967"/>
    <w:rsid w:val="00257178"/>
    <w:rsid w:val="002645D1"/>
    <w:rsid w:val="0026566B"/>
    <w:rsid w:val="00266549"/>
    <w:rsid w:val="00274B35"/>
    <w:rsid w:val="00274C70"/>
    <w:rsid w:val="0028519F"/>
    <w:rsid w:val="002A01DF"/>
    <w:rsid w:val="002A2F1E"/>
    <w:rsid w:val="002C0D8F"/>
    <w:rsid w:val="002C36CC"/>
    <w:rsid w:val="002C79DF"/>
    <w:rsid w:val="002D2398"/>
    <w:rsid w:val="002D781A"/>
    <w:rsid w:val="002E55EA"/>
    <w:rsid w:val="002E699D"/>
    <w:rsid w:val="002F47AF"/>
    <w:rsid w:val="002F6D75"/>
    <w:rsid w:val="002F7228"/>
    <w:rsid w:val="002F7365"/>
    <w:rsid w:val="002F779F"/>
    <w:rsid w:val="003124AB"/>
    <w:rsid w:val="00325E30"/>
    <w:rsid w:val="00327B08"/>
    <w:rsid w:val="00341695"/>
    <w:rsid w:val="0035778A"/>
    <w:rsid w:val="00363B24"/>
    <w:rsid w:val="0037696E"/>
    <w:rsid w:val="0039535A"/>
    <w:rsid w:val="003976D2"/>
    <w:rsid w:val="003A4285"/>
    <w:rsid w:val="003B01B7"/>
    <w:rsid w:val="003B213B"/>
    <w:rsid w:val="003B290A"/>
    <w:rsid w:val="003B408B"/>
    <w:rsid w:val="003C50E9"/>
    <w:rsid w:val="003C6C98"/>
    <w:rsid w:val="003D0CB1"/>
    <w:rsid w:val="003D138D"/>
    <w:rsid w:val="003D56AE"/>
    <w:rsid w:val="003E00F1"/>
    <w:rsid w:val="003E4905"/>
    <w:rsid w:val="003E6493"/>
    <w:rsid w:val="003F057E"/>
    <w:rsid w:val="003F36D3"/>
    <w:rsid w:val="003F6AD3"/>
    <w:rsid w:val="004109A1"/>
    <w:rsid w:val="00412308"/>
    <w:rsid w:val="0042414B"/>
    <w:rsid w:val="004304BA"/>
    <w:rsid w:val="004369CC"/>
    <w:rsid w:val="00437EB9"/>
    <w:rsid w:val="00442B9B"/>
    <w:rsid w:val="00444C9B"/>
    <w:rsid w:val="00445659"/>
    <w:rsid w:val="00445BB0"/>
    <w:rsid w:val="004545AC"/>
    <w:rsid w:val="00456ABF"/>
    <w:rsid w:val="0047284A"/>
    <w:rsid w:val="00474D53"/>
    <w:rsid w:val="00480D0C"/>
    <w:rsid w:val="00495B81"/>
    <w:rsid w:val="004A56B1"/>
    <w:rsid w:val="004B5953"/>
    <w:rsid w:val="004C2D67"/>
    <w:rsid w:val="004C3E86"/>
    <w:rsid w:val="004D20B6"/>
    <w:rsid w:val="004D4D3E"/>
    <w:rsid w:val="004D7E79"/>
    <w:rsid w:val="0051394D"/>
    <w:rsid w:val="005206D9"/>
    <w:rsid w:val="00520F5F"/>
    <w:rsid w:val="00522626"/>
    <w:rsid w:val="00522DA3"/>
    <w:rsid w:val="005343DD"/>
    <w:rsid w:val="0054137F"/>
    <w:rsid w:val="00543D81"/>
    <w:rsid w:val="00547C11"/>
    <w:rsid w:val="00547FAC"/>
    <w:rsid w:val="005553D6"/>
    <w:rsid w:val="005652FE"/>
    <w:rsid w:val="00567E52"/>
    <w:rsid w:val="00596608"/>
    <w:rsid w:val="005968B4"/>
    <w:rsid w:val="005977EA"/>
    <w:rsid w:val="005A7097"/>
    <w:rsid w:val="005A72E0"/>
    <w:rsid w:val="005A75B0"/>
    <w:rsid w:val="005B3F2A"/>
    <w:rsid w:val="005B4BC1"/>
    <w:rsid w:val="005C62EA"/>
    <w:rsid w:val="005D179B"/>
    <w:rsid w:val="005E0269"/>
    <w:rsid w:val="005E2215"/>
    <w:rsid w:val="005E2C1E"/>
    <w:rsid w:val="005E4409"/>
    <w:rsid w:val="005F0CC7"/>
    <w:rsid w:val="00603B10"/>
    <w:rsid w:val="0060573E"/>
    <w:rsid w:val="00607C49"/>
    <w:rsid w:val="006271B9"/>
    <w:rsid w:val="00627565"/>
    <w:rsid w:val="00627778"/>
    <w:rsid w:val="006311A1"/>
    <w:rsid w:val="0063232F"/>
    <w:rsid w:val="00634257"/>
    <w:rsid w:val="006368D6"/>
    <w:rsid w:val="00637B73"/>
    <w:rsid w:val="0064243B"/>
    <w:rsid w:val="006440A3"/>
    <w:rsid w:val="006720D5"/>
    <w:rsid w:val="006819AA"/>
    <w:rsid w:val="0068352D"/>
    <w:rsid w:val="006A739A"/>
    <w:rsid w:val="006B74C3"/>
    <w:rsid w:val="006C19B4"/>
    <w:rsid w:val="006E4D0C"/>
    <w:rsid w:val="006E5194"/>
    <w:rsid w:val="006F294C"/>
    <w:rsid w:val="006F3339"/>
    <w:rsid w:val="006F4A74"/>
    <w:rsid w:val="00700F77"/>
    <w:rsid w:val="00701B6C"/>
    <w:rsid w:val="00702308"/>
    <w:rsid w:val="00703B9E"/>
    <w:rsid w:val="00712671"/>
    <w:rsid w:val="007149C6"/>
    <w:rsid w:val="00715E6F"/>
    <w:rsid w:val="007161C0"/>
    <w:rsid w:val="00721E5A"/>
    <w:rsid w:val="007268CC"/>
    <w:rsid w:val="007405AE"/>
    <w:rsid w:val="00741779"/>
    <w:rsid w:val="007426DD"/>
    <w:rsid w:val="00742886"/>
    <w:rsid w:val="00751B5B"/>
    <w:rsid w:val="00753528"/>
    <w:rsid w:val="007611FD"/>
    <w:rsid w:val="0076417D"/>
    <w:rsid w:val="007650FA"/>
    <w:rsid w:val="00765FA0"/>
    <w:rsid w:val="007776C0"/>
    <w:rsid w:val="00785779"/>
    <w:rsid w:val="00787A7E"/>
    <w:rsid w:val="007912A8"/>
    <w:rsid w:val="00792BD9"/>
    <w:rsid w:val="00795117"/>
    <w:rsid w:val="007A044C"/>
    <w:rsid w:val="007A339F"/>
    <w:rsid w:val="007B1FA7"/>
    <w:rsid w:val="007B2158"/>
    <w:rsid w:val="007B423E"/>
    <w:rsid w:val="007C6B12"/>
    <w:rsid w:val="007C75CB"/>
    <w:rsid w:val="007D5786"/>
    <w:rsid w:val="007D760F"/>
    <w:rsid w:val="007E0CE5"/>
    <w:rsid w:val="00814EE8"/>
    <w:rsid w:val="00821627"/>
    <w:rsid w:val="00821AF8"/>
    <w:rsid w:val="00827058"/>
    <w:rsid w:val="00827C85"/>
    <w:rsid w:val="00840CD7"/>
    <w:rsid w:val="00846156"/>
    <w:rsid w:val="0084704D"/>
    <w:rsid w:val="00856F14"/>
    <w:rsid w:val="0085773E"/>
    <w:rsid w:val="00860F86"/>
    <w:rsid w:val="0086249E"/>
    <w:rsid w:val="008637F0"/>
    <w:rsid w:val="00871B82"/>
    <w:rsid w:val="0088196F"/>
    <w:rsid w:val="00884E65"/>
    <w:rsid w:val="008854E2"/>
    <w:rsid w:val="00890857"/>
    <w:rsid w:val="00891BAD"/>
    <w:rsid w:val="008964CC"/>
    <w:rsid w:val="008C2A9A"/>
    <w:rsid w:val="008C7E25"/>
    <w:rsid w:val="008C7F52"/>
    <w:rsid w:val="008D3B4C"/>
    <w:rsid w:val="008D6368"/>
    <w:rsid w:val="008E7DA0"/>
    <w:rsid w:val="008F7B13"/>
    <w:rsid w:val="009118DD"/>
    <w:rsid w:val="009125F1"/>
    <w:rsid w:val="00921AB1"/>
    <w:rsid w:val="00921B75"/>
    <w:rsid w:val="009236E3"/>
    <w:rsid w:val="00935DCF"/>
    <w:rsid w:val="00936F63"/>
    <w:rsid w:val="00942CD9"/>
    <w:rsid w:val="0095770E"/>
    <w:rsid w:val="009606A1"/>
    <w:rsid w:val="0097038D"/>
    <w:rsid w:val="009764A0"/>
    <w:rsid w:val="00980456"/>
    <w:rsid w:val="00993F24"/>
    <w:rsid w:val="009A25DB"/>
    <w:rsid w:val="009B61D4"/>
    <w:rsid w:val="009C0DF1"/>
    <w:rsid w:val="009C124C"/>
    <w:rsid w:val="009C2382"/>
    <w:rsid w:val="009C68F5"/>
    <w:rsid w:val="009C7F85"/>
    <w:rsid w:val="009E67CA"/>
    <w:rsid w:val="009F06B9"/>
    <w:rsid w:val="009F506C"/>
    <w:rsid w:val="009F5575"/>
    <w:rsid w:val="009F6853"/>
    <w:rsid w:val="00A02F44"/>
    <w:rsid w:val="00A03D92"/>
    <w:rsid w:val="00A11A6E"/>
    <w:rsid w:val="00A15656"/>
    <w:rsid w:val="00A16138"/>
    <w:rsid w:val="00A17BE1"/>
    <w:rsid w:val="00A20509"/>
    <w:rsid w:val="00A33965"/>
    <w:rsid w:val="00A437AA"/>
    <w:rsid w:val="00A43FB8"/>
    <w:rsid w:val="00A4472D"/>
    <w:rsid w:val="00A4536C"/>
    <w:rsid w:val="00A6019E"/>
    <w:rsid w:val="00A64F73"/>
    <w:rsid w:val="00A864AC"/>
    <w:rsid w:val="00A93990"/>
    <w:rsid w:val="00AA25B4"/>
    <w:rsid w:val="00AA7DE2"/>
    <w:rsid w:val="00AB32CC"/>
    <w:rsid w:val="00AB3A40"/>
    <w:rsid w:val="00AB514D"/>
    <w:rsid w:val="00AB51F9"/>
    <w:rsid w:val="00AC78A0"/>
    <w:rsid w:val="00AC7A6B"/>
    <w:rsid w:val="00AD054A"/>
    <w:rsid w:val="00AD5F7F"/>
    <w:rsid w:val="00AD6167"/>
    <w:rsid w:val="00AD62B3"/>
    <w:rsid w:val="00AD6DCF"/>
    <w:rsid w:val="00AE1D89"/>
    <w:rsid w:val="00AF1A2F"/>
    <w:rsid w:val="00AF2332"/>
    <w:rsid w:val="00AF579E"/>
    <w:rsid w:val="00B019B3"/>
    <w:rsid w:val="00B1289D"/>
    <w:rsid w:val="00B30B53"/>
    <w:rsid w:val="00B31310"/>
    <w:rsid w:val="00B324ED"/>
    <w:rsid w:val="00B500A0"/>
    <w:rsid w:val="00B50425"/>
    <w:rsid w:val="00B5314D"/>
    <w:rsid w:val="00B76307"/>
    <w:rsid w:val="00B77F34"/>
    <w:rsid w:val="00B9227A"/>
    <w:rsid w:val="00BA60A7"/>
    <w:rsid w:val="00BB026A"/>
    <w:rsid w:val="00BB4BD9"/>
    <w:rsid w:val="00BB4C12"/>
    <w:rsid w:val="00BB7D19"/>
    <w:rsid w:val="00BC3334"/>
    <w:rsid w:val="00BD774E"/>
    <w:rsid w:val="00BE0AA9"/>
    <w:rsid w:val="00BE199C"/>
    <w:rsid w:val="00BF1298"/>
    <w:rsid w:val="00BF260D"/>
    <w:rsid w:val="00C04C35"/>
    <w:rsid w:val="00C04F6C"/>
    <w:rsid w:val="00C069CF"/>
    <w:rsid w:val="00C10842"/>
    <w:rsid w:val="00C2335B"/>
    <w:rsid w:val="00C23D16"/>
    <w:rsid w:val="00C44B2B"/>
    <w:rsid w:val="00C638AE"/>
    <w:rsid w:val="00C6482E"/>
    <w:rsid w:val="00C76F38"/>
    <w:rsid w:val="00C852EA"/>
    <w:rsid w:val="00CA2DFD"/>
    <w:rsid w:val="00CA5F18"/>
    <w:rsid w:val="00CA7E47"/>
    <w:rsid w:val="00CC3CB0"/>
    <w:rsid w:val="00CC5A8C"/>
    <w:rsid w:val="00CD06B8"/>
    <w:rsid w:val="00CD5FA5"/>
    <w:rsid w:val="00CF3687"/>
    <w:rsid w:val="00CF7C82"/>
    <w:rsid w:val="00D04899"/>
    <w:rsid w:val="00D06CC0"/>
    <w:rsid w:val="00D13A45"/>
    <w:rsid w:val="00D14DE8"/>
    <w:rsid w:val="00D15780"/>
    <w:rsid w:val="00D234DF"/>
    <w:rsid w:val="00D23D95"/>
    <w:rsid w:val="00D33E8C"/>
    <w:rsid w:val="00D37F7C"/>
    <w:rsid w:val="00D418CC"/>
    <w:rsid w:val="00D555A2"/>
    <w:rsid w:val="00D61F51"/>
    <w:rsid w:val="00D6245C"/>
    <w:rsid w:val="00D738E3"/>
    <w:rsid w:val="00D81216"/>
    <w:rsid w:val="00D90B87"/>
    <w:rsid w:val="00D95FC5"/>
    <w:rsid w:val="00DA6BF0"/>
    <w:rsid w:val="00DB060F"/>
    <w:rsid w:val="00DB0716"/>
    <w:rsid w:val="00DB1467"/>
    <w:rsid w:val="00DB4CC9"/>
    <w:rsid w:val="00DB5F1E"/>
    <w:rsid w:val="00DB7673"/>
    <w:rsid w:val="00DC45A2"/>
    <w:rsid w:val="00DC7294"/>
    <w:rsid w:val="00DD3234"/>
    <w:rsid w:val="00DE70F4"/>
    <w:rsid w:val="00DF489E"/>
    <w:rsid w:val="00DF5157"/>
    <w:rsid w:val="00E03919"/>
    <w:rsid w:val="00E04C55"/>
    <w:rsid w:val="00E05742"/>
    <w:rsid w:val="00E0714A"/>
    <w:rsid w:val="00E111DD"/>
    <w:rsid w:val="00E11D02"/>
    <w:rsid w:val="00E3175C"/>
    <w:rsid w:val="00E37A7B"/>
    <w:rsid w:val="00E55008"/>
    <w:rsid w:val="00E8196F"/>
    <w:rsid w:val="00E84D2B"/>
    <w:rsid w:val="00E90FCF"/>
    <w:rsid w:val="00E93611"/>
    <w:rsid w:val="00EA26AB"/>
    <w:rsid w:val="00EC7BD1"/>
    <w:rsid w:val="00ED0808"/>
    <w:rsid w:val="00ED0853"/>
    <w:rsid w:val="00EE3637"/>
    <w:rsid w:val="00EE40FF"/>
    <w:rsid w:val="00EE5133"/>
    <w:rsid w:val="00EF1799"/>
    <w:rsid w:val="00EF61B6"/>
    <w:rsid w:val="00EF7826"/>
    <w:rsid w:val="00F1363A"/>
    <w:rsid w:val="00F3701F"/>
    <w:rsid w:val="00F37777"/>
    <w:rsid w:val="00F40964"/>
    <w:rsid w:val="00F5438A"/>
    <w:rsid w:val="00F57A4A"/>
    <w:rsid w:val="00F60737"/>
    <w:rsid w:val="00F61A11"/>
    <w:rsid w:val="00F62CD6"/>
    <w:rsid w:val="00F6347E"/>
    <w:rsid w:val="00F729AB"/>
    <w:rsid w:val="00F802F1"/>
    <w:rsid w:val="00F85F71"/>
    <w:rsid w:val="00F865AE"/>
    <w:rsid w:val="00F96C8D"/>
    <w:rsid w:val="00FA0B54"/>
    <w:rsid w:val="00FC5CB3"/>
    <w:rsid w:val="00FD2AB0"/>
    <w:rsid w:val="00FD3C14"/>
    <w:rsid w:val="00FD4658"/>
    <w:rsid w:val="00FE32E5"/>
    <w:rsid w:val="00FE7D76"/>
    <w:rsid w:val="00FF686B"/>
    <w:rsid w:val="00FF6C41"/>
    <w:rsid w:val="017C5E3A"/>
    <w:rsid w:val="01CAA273"/>
    <w:rsid w:val="0317EE98"/>
    <w:rsid w:val="0416DD8C"/>
    <w:rsid w:val="0428C4BA"/>
    <w:rsid w:val="043D7B16"/>
    <w:rsid w:val="045D8A11"/>
    <w:rsid w:val="05490912"/>
    <w:rsid w:val="069A79B4"/>
    <w:rsid w:val="0796EAF8"/>
    <w:rsid w:val="0806AE62"/>
    <w:rsid w:val="09A4D1B9"/>
    <w:rsid w:val="09CDE302"/>
    <w:rsid w:val="0B539610"/>
    <w:rsid w:val="0B66B85B"/>
    <w:rsid w:val="0CA88DF2"/>
    <w:rsid w:val="0CC0E118"/>
    <w:rsid w:val="0E1CB3A8"/>
    <w:rsid w:val="0E81C9AC"/>
    <w:rsid w:val="0EA0E429"/>
    <w:rsid w:val="0EB7191A"/>
    <w:rsid w:val="0EC0CB1A"/>
    <w:rsid w:val="0ED4DEC6"/>
    <w:rsid w:val="0F2B1A12"/>
    <w:rsid w:val="116B3F02"/>
    <w:rsid w:val="1206E653"/>
    <w:rsid w:val="157B580E"/>
    <w:rsid w:val="15A7A3CD"/>
    <w:rsid w:val="170051B6"/>
    <w:rsid w:val="172AEB1E"/>
    <w:rsid w:val="18319FD9"/>
    <w:rsid w:val="192F43DC"/>
    <w:rsid w:val="19532D60"/>
    <w:rsid w:val="19B03B84"/>
    <w:rsid w:val="1A7EACEF"/>
    <w:rsid w:val="1AEB10A2"/>
    <w:rsid w:val="1C04A7B8"/>
    <w:rsid w:val="1C694519"/>
    <w:rsid w:val="1E382522"/>
    <w:rsid w:val="1F3F67EA"/>
    <w:rsid w:val="1FB11C1B"/>
    <w:rsid w:val="20B0EBE6"/>
    <w:rsid w:val="20C6FD4A"/>
    <w:rsid w:val="221FEE55"/>
    <w:rsid w:val="22261E06"/>
    <w:rsid w:val="22315F51"/>
    <w:rsid w:val="23E4C25A"/>
    <w:rsid w:val="2415CC14"/>
    <w:rsid w:val="24FB6A2C"/>
    <w:rsid w:val="257F8556"/>
    <w:rsid w:val="25F861FF"/>
    <w:rsid w:val="261AD27A"/>
    <w:rsid w:val="26678ECB"/>
    <w:rsid w:val="26C2EDEA"/>
    <w:rsid w:val="28A23AFA"/>
    <w:rsid w:val="2AB0AAC7"/>
    <w:rsid w:val="2B6610E6"/>
    <w:rsid w:val="2B767D19"/>
    <w:rsid w:val="2DCBD6EF"/>
    <w:rsid w:val="2DD15F6D"/>
    <w:rsid w:val="2DE052BF"/>
    <w:rsid w:val="30027A50"/>
    <w:rsid w:val="301FC196"/>
    <w:rsid w:val="306F5624"/>
    <w:rsid w:val="31B36C0A"/>
    <w:rsid w:val="3203D7EA"/>
    <w:rsid w:val="330E55C0"/>
    <w:rsid w:val="33F89AD8"/>
    <w:rsid w:val="345E04D7"/>
    <w:rsid w:val="349DE110"/>
    <w:rsid w:val="382AC40D"/>
    <w:rsid w:val="383968CD"/>
    <w:rsid w:val="38778CB7"/>
    <w:rsid w:val="39DDA996"/>
    <w:rsid w:val="3AA6167D"/>
    <w:rsid w:val="3AEC83B1"/>
    <w:rsid w:val="3B69B4B0"/>
    <w:rsid w:val="3C1F601B"/>
    <w:rsid w:val="3D422317"/>
    <w:rsid w:val="3D9AD054"/>
    <w:rsid w:val="409E5C6A"/>
    <w:rsid w:val="40A65D8B"/>
    <w:rsid w:val="41C5BAAE"/>
    <w:rsid w:val="420017B7"/>
    <w:rsid w:val="43054A99"/>
    <w:rsid w:val="454C7CFB"/>
    <w:rsid w:val="45D25202"/>
    <w:rsid w:val="467A5678"/>
    <w:rsid w:val="475D85A4"/>
    <w:rsid w:val="47798635"/>
    <w:rsid w:val="47D1705E"/>
    <w:rsid w:val="4828E60E"/>
    <w:rsid w:val="48B1A83B"/>
    <w:rsid w:val="4B423203"/>
    <w:rsid w:val="4DB9B882"/>
    <w:rsid w:val="4E1CDCD9"/>
    <w:rsid w:val="4E663B91"/>
    <w:rsid w:val="4EA822F5"/>
    <w:rsid w:val="501EC5C6"/>
    <w:rsid w:val="504A9C2C"/>
    <w:rsid w:val="5069B495"/>
    <w:rsid w:val="5144A7C1"/>
    <w:rsid w:val="5200990B"/>
    <w:rsid w:val="52D0B5E9"/>
    <w:rsid w:val="53A6070D"/>
    <w:rsid w:val="543BF993"/>
    <w:rsid w:val="54C03A1A"/>
    <w:rsid w:val="56421EF9"/>
    <w:rsid w:val="574E43CB"/>
    <w:rsid w:val="59401AB2"/>
    <w:rsid w:val="5A1F835C"/>
    <w:rsid w:val="5A524F51"/>
    <w:rsid w:val="5A79AA36"/>
    <w:rsid w:val="5AF12A03"/>
    <w:rsid w:val="5B541514"/>
    <w:rsid w:val="5C3427FA"/>
    <w:rsid w:val="5CC8EFAC"/>
    <w:rsid w:val="5D578F15"/>
    <w:rsid w:val="5E028A9D"/>
    <w:rsid w:val="61E2CDD8"/>
    <w:rsid w:val="61EB440B"/>
    <w:rsid w:val="62AF6934"/>
    <w:rsid w:val="63A4DC69"/>
    <w:rsid w:val="63C36009"/>
    <w:rsid w:val="648FA9C6"/>
    <w:rsid w:val="658CA348"/>
    <w:rsid w:val="66D6B5E3"/>
    <w:rsid w:val="67E4C5FA"/>
    <w:rsid w:val="6817315B"/>
    <w:rsid w:val="68ABC396"/>
    <w:rsid w:val="6A0EE2BE"/>
    <w:rsid w:val="6B2CA4FE"/>
    <w:rsid w:val="6B79CE9C"/>
    <w:rsid w:val="6B886125"/>
    <w:rsid w:val="6CB8AFD0"/>
    <w:rsid w:val="6D76848A"/>
    <w:rsid w:val="6DEE880E"/>
    <w:rsid w:val="6EFD7A33"/>
    <w:rsid w:val="6F3EEC58"/>
    <w:rsid w:val="7005F051"/>
    <w:rsid w:val="72EB05C6"/>
    <w:rsid w:val="73B7CD13"/>
    <w:rsid w:val="73CDF775"/>
    <w:rsid w:val="73D7D839"/>
    <w:rsid w:val="746BC234"/>
    <w:rsid w:val="79431B02"/>
    <w:rsid w:val="79776944"/>
    <w:rsid w:val="79832AD3"/>
    <w:rsid w:val="79FF3763"/>
    <w:rsid w:val="7B5100D2"/>
    <w:rsid w:val="7B5798F3"/>
    <w:rsid w:val="7D1DF22E"/>
    <w:rsid w:val="7DF761FB"/>
    <w:rsid w:val="7E295EEC"/>
    <w:rsid w:val="7E8566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CF74"/>
  <w15:chartTrackingRefBased/>
  <w15:docId w15:val="{153C4A6E-F906-44AA-8803-113F1256CB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54A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A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A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4A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4A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4A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4A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4A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4A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4A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4A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4A8C"/>
    <w:rPr>
      <w:rFonts w:eastAsiaTheme="majorEastAsia" w:cstheme="majorBidi"/>
      <w:color w:val="272727" w:themeColor="text1" w:themeTint="D8"/>
    </w:rPr>
  </w:style>
  <w:style w:type="paragraph" w:styleId="Title">
    <w:name w:val="Title"/>
    <w:basedOn w:val="Normal"/>
    <w:next w:val="Normal"/>
    <w:link w:val="TitleChar"/>
    <w:uiPriority w:val="10"/>
    <w:qFormat/>
    <w:rsid w:val="00154A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54A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4A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54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A8C"/>
    <w:pPr>
      <w:spacing w:before="160"/>
      <w:jc w:val="center"/>
    </w:pPr>
    <w:rPr>
      <w:i/>
      <w:iCs/>
      <w:color w:val="404040" w:themeColor="text1" w:themeTint="BF"/>
    </w:rPr>
  </w:style>
  <w:style w:type="character" w:styleId="QuoteChar" w:customStyle="1">
    <w:name w:val="Quote Char"/>
    <w:basedOn w:val="DefaultParagraphFont"/>
    <w:link w:val="Quote"/>
    <w:uiPriority w:val="29"/>
    <w:rsid w:val="00154A8C"/>
    <w:rPr>
      <w:i/>
      <w:iCs/>
      <w:color w:val="404040" w:themeColor="text1" w:themeTint="BF"/>
    </w:rPr>
  </w:style>
  <w:style w:type="paragraph" w:styleId="ListParagraph">
    <w:name w:val="List Paragraph"/>
    <w:basedOn w:val="Normal"/>
    <w:uiPriority w:val="34"/>
    <w:qFormat/>
    <w:rsid w:val="00154A8C"/>
    <w:pPr>
      <w:ind w:left="720"/>
      <w:contextualSpacing/>
    </w:pPr>
  </w:style>
  <w:style w:type="character" w:styleId="IntenseEmphasis">
    <w:name w:val="Intense Emphasis"/>
    <w:basedOn w:val="DefaultParagraphFont"/>
    <w:uiPriority w:val="21"/>
    <w:qFormat/>
    <w:rsid w:val="00154A8C"/>
    <w:rPr>
      <w:i/>
      <w:iCs/>
      <w:color w:val="0F4761" w:themeColor="accent1" w:themeShade="BF"/>
    </w:rPr>
  </w:style>
  <w:style w:type="paragraph" w:styleId="IntenseQuote">
    <w:name w:val="Intense Quote"/>
    <w:basedOn w:val="Normal"/>
    <w:next w:val="Normal"/>
    <w:link w:val="IntenseQuoteChar"/>
    <w:uiPriority w:val="30"/>
    <w:qFormat/>
    <w:rsid w:val="00154A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54A8C"/>
    <w:rPr>
      <w:i/>
      <w:iCs/>
      <w:color w:val="0F4761" w:themeColor="accent1" w:themeShade="BF"/>
    </w:rPr>
  </w:style>
  <w:style w:type="character" w:styleId="IntenseReference">
    <w:name w:val="Intense Reference"/>
    <w:basedOn w:val="DefaultParagraphFont"/>
    <w:uiPriority w:val="32"/>
    <w:qFormat/>
    <w:rsid w:val="00154A8C"/>
    <w:rPr>
      <w:b/>
      <w:bCs/>
      <w:smallCaps/>
      <w:color w:val="0F4761" w:themeColor="accent1" w:themeShade="BF"/>
      <w:spacing w:val="5"/>
    </w:rPr>
  </w:style>
  <w:style w:type="paragraph" w:styleId="NormalWeb">
    <w:name w:val="Normal (Web)"/>
    <w:basedOn w:val="Normal"/>
    <w:uiPriority w:val="99"/>
    <w:semiHidden/>
    <w:unhideWhenUsed/>
    <w:rsid w:val="00792BD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B4BD9"/>
    <w:rPr>
      <w:sz w:val="16"/>
      <w:szCs w:val="16"/>
    </w:rPr>
  </w:style>
  <w:style w:type="paragraph" w:styleId="CommentText">
    <w:name w:val="annotation text"/>
    <w:basedOn w:val="Normal"/>
    <w:link w:val="CommentTextChar"/>
    <w:uiPriority w:val="99"/>
    <w:unhideWhenUsed/>
    <w:rsid w:val="00BB4BD9"/>
    <w:pPr>
      <w:spacing w:line="240" w:lineRule="auto"/>
    </w:pPr>
    <w:rPr>
      <w:sz w:val="20"/>
      <w:szCs w:val="20"/>
    </w:rPr>
  </w:style>
  <w:style w:type="character" w:styleId="CommentTextChar" w:customStyle="1">
    <w:name w:val="Comment Text Char"/>
    <w:basedOn w:val="DefaultParagraphFont"/>
    <w:link w:val="CommentText"/>
    <w:uiPriority w:val="99"/>
    <w:rsid w:val="00BB4BD9"/>
    <w:rPr>
      <w:sz w:val="20"/>
      <w:szCs w:val="20"/>
    </w:rPr>
  </w:style>
  <w:style w:type="paragraph" w:styleId="CommentSubject">
    <w:name w:val="annotation subject"/>
    <w:basedOn w:val="CommentText"/>
    <w:next w:val="CommentText"/>
    <w:link w:val="CommentSubjectChar"/>
    <w:uiPriority w:val="99"/>
    <w:semiHidden/>
    <w:unhideWhenUsed/>
    <w:rsid w:val="00BB4BD9"/>
    <w:rPr>
      <w:b/>
      <w:bCs/>
    </w:rPr>
  </w:style>
  <w:style w:type="character" w:styleId="CommentSubjectChar" w:customStyle="1">
    <w:name w:val="Comment Subject Char"/>
    <w:basedOn w:val="CommentTextChar"/>
    <w:link w:val="CommentSubject"/>
    <w:uiPriority w:val="99"/>
    <w:semiHidden/>
    <w:rsid w:val="00BB4BD9"/>
    <w:rPr>
      <w:b/>
      <w:bCs/>
      <w:sz w:val="20"/>
      <w:szCs w:val="20"/>
    </w:rPr>
  </w:style>
  <w:style w:type="paragraph" w:styleId="Header">
    <w:name w:val="header"/>
    <w:basedOn w:val="Normal"/>
    <w:link w:val="HeaderChar"/>
    <w:uiPriority w:val="99"/>
    <w:unhideWhenUsed/>
    <w:rsid w:val="00E0574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5742"/>
  </w:style>
  <w:style w:type="paragraph" w:styleId="Footer">
    <w:name w:val="footer"/>
    <w:basedOn w:val="Normal"/>
    <w:link w:val="FooterChar"/>
    <w:uiPriority w:val="99"/>
    <w:unhideWhenUsed/>
    <w:rsid w:val="00E0574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5742"/>
  </w:style>
  <w:style w:type="character" w:styleId="Strong">
    <w:name w:val="Strong"/>
    <w:basedOn w:val="DefaultParagraphFont"/>
    <w:uiPriority w:val="22"/>
    <w:qFormat/>
    <w:rsid w:val="00F6347E"/>
    <w:rPr>
      <w:b/>
      <w:b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9371">
      <w:bodyDiv w:val="1"/>
      <w:marLeft w:val="0"/>
      <w:marRight w:val="0"/>
      <w:marTop w:val="0"/>
      <w:marBottom w:val="0"/>
      <w:divBdr>
        <w:top w:val="none" w:sz="0" w:space="0" w:color="auto"/>
        <w:left w:val="none" w:sz="0" w:space="0" w:color="auto"/>
        <w:bottom w:val="none" w:sz="0" w:space="0" w:color="auto"/>
        <w:right w:val="none" w:sz="0" w:space="0" w:color="auto"/>
      </w:divBdr>
    </w:div>
    <w:div w:id="164446342">
      <w:bodyDiv w:val="1"/>
      <w:marLeft w:val="0"/>
      <w:marRight w:val="0"/>
      <w:marTop w:val="0"/>
      <w:marBottom w:val="0"/>
      <w:divBdr>
        <w:top w:val="none" w:sz="0" w:space="0" w:color="auto"/>
        <w:left w:val="none" w:sz="0" w:space="0" w:color="auto"/>
        <w:bottom w:val="none" w:sz="0" w:space="0" w:color="auto"/>
        <w:right w:val="none" w:sz="0" w:space="0" w:color="auto"/>
      </w:divBdr>
    </w:div>
    <w:div w:id="186143257">
      <w:bodyDiv w:val="1"/>
      <w:marLeft w:val="0"/>
      <w:marRight w:val="0"/>
      <w:marTop w:val="0"/>
      <w:marBottom w:val="0"/>
      <w:divBdr>
        <w:top w:val="none" w:sz="0" w:space="0" w:color="auto"/>
        <w:left w:val="none" w:sz="0" w:space="0" w:color="auto"/>
        <w:bottom w:val="none" w:sz="0" w:space="0" w:color="auto"/>
        <w:right w:val="none" w:sz="0" w:space="0" w:color="auto"/>
      </w:divBdr>
    </w:div>
    <w:div w:id="220026437">
      <w:bodyDiv w:val="1"/>
      <w:marLeft w:val="0"/>
      <w:marRight w:val="0"/>
      <w:marTop w:val="0"/>
      <w:marBottom w:val="0"/>
      <w:divBdr>
        <w:top w:val="none" w:sz="0" w:space="0" w:color="auto"/>
        <w:left w:val="none" w:sz="0" w:space="0" w:color="auto"/>
        <w:bottom w:val="none" w:sz="0" w:space="0" w:color="auto"/>
        <w:right w:val="none" w:sz="0" w:space="0" w:color="auto"/>
      </w:divBdr>
    </w:div>
    <w:div w:id="235749517">
      <w:bodyDiv w:val="1"/>
      <w:marLeft w:val="0"/>
      <w:marRight w:val="0"/>
      <w:marTop w:val="0"/>
      <w:marBottom w:val="0"/>
      <w:divBdr>
        <w:top w:val="none" w:sz="0" w:space="0" w:color="auto"/>
        <w:left w:val="none" w:sz="0" w:space="0" w:color="auto"/>
        <w:bottom w:val="none" w:sz="0" w:space="0" w:color="auto"/>
        <w:right w:val="none" w:sz="0" w:space="0" w:color="auto"/>
      </w:divBdr>
    </w:div>
    <w:div w:id="290405804">
      <w:bodyDiv w:val="1"/>
      <w:marLeft w:val="0"/>
      <w:marRight w:val="0"/>
      <w:marTop w:val="0"/>
      <w:marBottom w:val="0"/>
      <w:divBdr>
        <w:top w:val="none" w:sz="0" w:space="0" w:color="auto"/>
        <w:left w:val="none" w:sz="0" w:space="0" w:color="auto"/>
        <w:bottom w:val="none" w:sz="0" w:space="0" w:color="auto"/>
        <w:right w:val="none" w:sz="0" w:space="0" w:color="auto"/>
      </w:divBdr>
    </w:div>
    <w:div w:id="312101089">
      <w:bodyDiv w:val="1"/>
      <w:marLeft w:val="0"/>
      <w:marRight w:val="0"/>
      <w:marTop w:val="0"/>
      <w:marBottom w:val="0"/>
      <w:divBdr>
        <w:top w:val="none" w:sz="0" w:space="0" w:color="auto"/>
        <w:left w:val="none" w:sz="0" w:space="0" w:color="auto"/>
        <w:bottom w:val="none" w:sz="0" w:space="0" w:color="auto"/>
        <w:right w:val="none" w:sz="0" w:space="0" w:color="auto"/>
      </w:divBdr>
    </w:div>
    <w:div w:id="324286599">
      <w:bodyDiv w:val="1"/>
      <w:marLeft w:val="0"/>
      <w:marRight w:val="0"/>
      <w:marTop w:val="0"/>
      <w:marBottom w:val="0"/>
      <w:divBdr>
        <w:top w:val="none" w:sz="0" w:space="0" w:color="auto"/>
        <w:left w:val="none" w:sz="0" w:space="0" w:color="auto"/>
        <w:bottom w:val="none" w:sz="0" w:space="0" w:color="auto"/>
        <w:right w:val="none" w:sz="0" w:space="0" w:color="auto"/>
      </w:divBdr>
    </w:div>
    <w:div w:id="342897657">
      <w:bodyDiv w:val="1"/>
      <w:marLeft w:val="0"/>
      <w:marRight w:val="0"/>
      <w:marTop w:val="0"/>
      <w:marBottom w:val="0"/>
      <w:divBdr>
        <w:top w:val="none" w:sz="0" w:space="0" w:color="auto"/>
        <w:left w:val="none" w:sz="0" w:space="0" w:color="auto"/>
        <w:bottom w:val="none" w:sz="0" w:space="0" w:color="auto"/>
        <w:right w:val="none" w:sz="0" w:space="0" w:color="auto"/>
      </w:divBdr>
    </w:div>
    <w:div w:id="464739872">
      <w:bodyDiv w:val="1"/>
      <w:marLeft w:val="0"/>
      <w:marRight w:val="0"/>
      <w:marTop w:val="0"/>
      <w:marBottom w:val="0"/>
      <w:divBdr>
        <w:top w:val="none" w:sz="0" w:space="0" w:color="auto"/>
        <w:left w:val="none" w:sz="0" w:space="0" w:color="auto"/>
        <w:bottom w:val="none" w:sz="0" w:space="0" w:color="auto"/>
        <w:right w:val="none" w:sz="0" w:space="0" w:color="auto"/>
      </w:divBdr>
    </w:div>
    <w:div w:id="489254906">
      <w:bodyDiv w:val="1"/>
      <w:marLeft w:val="0"/>
      <w:marRight w:val="0"/>
      <w:marTop w:val="0"/>
      <w:marBottom w:val="0"/>
      <w:divBdr>
        <w:top w:val="none" w:sz="0" w:space="0" w:color="auto"/>
        <w:left w:val="none" w:sz="0" w:space="0" w:color="auto"/>
        <w:bottom w:val="none" w:sz="0" w:space="0" w:color="auto"/>
        <w:right w:val="none" w:sz="0" w:space="0" w:color="auto"/>
      </w:divBdr>
    </w:div>
    <w:div w:id="528490812">
      <w:bodyDiv w:val="1"/>
      <w:marLeft w:val="0"/>
      <w:marRight w:val="0"/>
      <w:marTop w:val="0"/>
      <w:marBottom w:val="0"/>
      <w:divBdr>
        <w:top w:val="none" w:sz="0" w:space="0" w:color="auto"/>
        <w:left w:val="none" w:sz="0" w:space="0" w:color="auto"/>
        <w:bottom w:val="none" w:sz="0" w:space="0" w:color="auto"/>
        <w:right w:val="none" w:sz="0" w:space="0" w:color="auto"/>
      </w:divBdr>
    </w:div>
    <w:div w:id="565913916">
      <w:bodyDiv w:val="1"/>
      <w:marLeft w:val="0"/>
      <w:marRight w:val="0"/>
      <w:marTop w:val="0"/>
      <w:marBottom w:val="0"/>
      <w:divBdr>
        <w:top w:val="none" w:sz="0" w:space="0" w:color="auto"/>
        <w:left w:val="none" w:sz="0" w:space="0" w:color="auto"/>
        <w:bottom w:val="none" w:sz="0" w:space="0" w:color="auto"/>
        <w:right w:val="none" w:sz="0" w:space="0" w:color="auto"/>
      </w:divBdr>
    </w:div>
    <w:div w:id="595217232">
      <w:bodyDiv w:val="1"/>
      <w:marLeft w:val="0"/>
      <w:marRight w:val="0"/>
      <w:marTop w:val="0"/>
      <w:marBottom w:val="0"/>
      <w:divBdr>
        <w:top w:val="none" w:sz="0" w:space="0" w:color="auto"/>
        <w:left w:val="none" w:sz="0" w:space="0" w:color="auto"/>
        <w:bottom w:val="none" w:sz="0" w:space="0" w:color="auto"/>
        <w:right w:val="none" w:sz="0" w:space="0" w:color="auto"/>
      </w:divBdr>
    </w:div>
    <w:div w:id="640573561">
      <w:bodyDiv w:val="1"/>
      <w:marLeft w:val="0"/>
      <w:marRight w:val="0"/>
      <w:marTop w:val="0"/>
      <w:marBottom w:val="0"/>
      <w:divBdr>
        <w:top w:val="none" w:sz="0" w:space="0" w:color="auto"/>
        <w:left w:val="none" w:sz="0" w:space="0" w:color="auto"/>
        <w:bottom w:val="none" w:sz="0" w:space="0" w:color="auto"/>
        <w:right w:val="none" w:sz="0" w:space="0" w:color="auto"/>
      </w:divBdr>
    </w:div>
    <w:div w:id="678117716">
      <w:bodyDiv w:val="1"/>
      <w:marLeft w:val="0"/>
      <w:marRight w:val="0"/>
      <w:marTop w:val="0"/>
      <w:marBottom w:val="0"/>
      <w:divBdr>
        <w:top w:val="none" w:sz="0" w:space="0" w:color="auto"/>
        <w:left w:val="none" w:sz="0" w:space="0" w:color="auto"/>
        <w:bottom w:val="none" w:sz="0" w:space="0" w:color="auto"/>
        <w:right w:val="none" w:sz="0" w:space="0" w:color="auto"/>
      </w:divBdr>
    </w:div>
    <w:div w:id="713190694">
      <w:bodyDiv w:val="1"/>
      <w:marLeft w:val="0"/>
      <w:marRight w:val="0"/>
      <w:marTop w:val="0"/>
      <w:marBottom w:val="0"/>
      <w:divBdr>
        <w:top w:val="none" w:sz="0" w:space="0" w:color="auto"/>
        <w:left w:val="none" w:sz="0" w:space="0" w:color="auto"/>
        <w:bottom w:val="none" w:sz="0" w:space="0" w:color="auto"/>
        <w:right w:val="none" w:sz="0" w:space="0" w:color="auto"/>
      </w:divBdr>
    </w:div>
    <w:div w:id="821116816">
      <w:bodyDiv w:val="1"/>
      <w:marLeft w:val="0"/>
      <w:marRight w:val="0"/>
      <w:marTop w:val="0"/>
      <w:marBottom w:val="0"/>
      <w:divBdr>
        <w:top w:val="none" w:sz="0" w:space="0" w:color="auto"/>
        <w:left w:val="none" w:sz="0" w:space="0" w:color="auto"/>
        <w:bottom w:val="none" w:sz="0" w:space="0" w:color="auto"/>
        <w:right w:val="none" w:sz="0" w:space="0" w:color="auto"/>
      </w:divBdr>
    </w:div>
    <w:div w:id="879441639">
      <w:bodyDiv w:val="1"/>
      <w:marLeft w:val="0"/>
      <w:marRight w:val="0"/>
      <w:marTop w:val="0"/>
      <w:marBottom w:val="0"/>
      <w:divBdr>
        <w:top w:val="none" w:sz="0" w:space="0" w:color="auto"/>
        <w:left w:val="none" w:sz="0" w:space="0" w:color="auto"/>
        <w:bottom w:val="none" w:sz="0" w:space="0" w:color="auto"/>
        <w:right w:val="none" w:sz="0" w:space="0" w:color="auto"/>
      </w:divBdr>
    </w:div>
    <w:div w:id="907155545">
      <w:bodyDiv w:val="1"/>
      <w:marLeft w:val="0"/>
      <w:marRight w:val="0"/>
      <w:marTop w:val="0"/>
      <w:marBottom w:val="0"/>
      <w:divBdr>
        <w:top w:val="none" w:sz="0" w:space="0" w:color="auto"/>
        <w:left w:val="none" w:sz="0" w:space="0" w:color="auto"/>
        <w:bottom w:val="none" w:sz="0" w:space="0" w:color="auto"/>
        <w:right w:val="none" w:sz="0" w:space="0" w:color="auto"/>
      </w:divBdr>
    </w:div>
    <w:div w:id="939528820">
      <w:bodyDiv w:val="1"/>
      <w:marLeft w:val="0"/>
      <w:marRight w:val="0"/>
      <w:marTop w:val="0"/>
      <w:marBottom w:val="0"/>
      <w:divBdr>
        <w:top w:val="none" w:sz="0" w:space="0" w:color="auto"/>
        <w:left w:val="none" w:sz="0" w:space="0" w:color="auto"/>
        <w:bottom w:val="none" w:sz="0" w:space="0" w:color="auto"/>
        <w:right w:val="none" w:sz="0" w:space="0" w:color="auto"/>
      </w:divBdr>
    </w:div>
    <w:div w:id="986713464">
      <w:bodyDiv w:val="1"/>
      <w:marLeft w:val="0"/>
      <w:marRight w:val="0"/>
      <w:marTop w:val="0"/>
      <w:marBottom w:val="0"/>
      <w:divBdr>
        <w:top w:val="none" w:sz="0" w:space="0" w:color="auto"/>
        <w:left w:val="none" w:sz="0" w:space="0" w:color="auto"/>
        <w:bottom w:val="none" w:sz="0" w:space="0" w:color="auto"/>
        <w:right w:val="none" w:sz="0" w:space="0" w:color="auto"/>
      </w:divBdr>
    </w:div>
    <w:div w:id="1101995844">
      <w:bodyDiv w:val="1"/>
      <w:marLeft w:val="0"/>
      <w:marRight w:val="0"/>
      <w:marTop w:val="0"/>
      <w:marBottom w:val="0"/>
      <w:divBdr>
        <w:top w:val="none" w:sz="0" w:space="0" w:color="auto"/>
        <w:left w:val="none" w:sz="0" w:space="0" w:color="auto"/>
        <w:bottom w:val="none" w:sz="0" w:space="0" w:color="auto"/>
        <w:right w:val="none" w:sz="0" w:space="0" w:color="auto"/>
      </w:divBdr>
    </w:div>
    <w:div w:id="1110662523">
      <w:bodyDiv w:val="1"/>
      <w:marLeft w:val="0"/>
      <w:marRight w:val="0"/>
      <w:marTop w:val="0"/>
      <w:marBottom w:val="0"/>
      <w:divBdr>
        <w:top w:val="none" w:sz="0" w:space="0" w:color="auto"/>
        <w:left w:val="none" w:sz="0" w:space="0" w:color="auto"/>
        <w:bottom w:val="none" w:sz="0" w:space="0" w:color="auto"/>
        <w:right w:val="none" w:sz="0" w:space="0" w:color="auto"/>
      </w:divBdr>
    </w:div>
    <w:div w:id="1145777344">
      <w:bodyDiv w:val="1"/>
      <w:marLeft w:val="0"/>
      <w:marRight w:val="0"/>
      <w:marTop w:val="0"/>
      <w:marBottom w:val="0"/>
      <w:divBdr>
        <w:top w:val="none" w:sz="0" w:space="0" w:color="auto"/>
        <w:left w:val="none" w:sz="0" w:space="0" w:color="auto"/>
        <w:bottom w:val="none" w:sz="0" w:space="0" w:color="auto"/>
        <w:right w:val="none" w:sz="0" w:space="0" w:color="auto"/>
      </w:divBdr>
    </w:div>
    <w:div w:id="1166438645">
      <w:bodyDiv w:val="1"/>
      <w:marLeft w:val="0"/>
      <w:marRight w:val="0"/>
      <w:marTop w:val="0"/>
      <w:marBottom w:val="0"/>
      <w:divBdr>
        <w:top w:val="none" w:sz="0" w:space="0" w:color="auto"/>
        <w:left w:val="none" w:sz="0" w:space="0" w:color="auto"/>
        <w:bottom w:val="none" w:sz="0" w:space="0" w:color="auto"/>
        <w:right w:val="none" w:sz="0" w:space="0" w:color="auto"/>
      </w:divBdr>
    </w:div>
    <w:div w:id="1237860838">
      <w:bodyDiv w:val="1"/>
      <w:marLeft w:val="0"/>
      <w:marRight w:val="0"/>
      <w:marTop w:val="0"/>
      <w:marBottom w:val="0"/>
      <w:divBdr>
        <w:top w:val="none" w:sz="0" w:space="0" w:color="auto"/>
        <w:left w:val="none" w:sz="0" w:space="0" w:color="auto"/>
        <w:bottom w:val="none" w:sz="0" w:space="0" w:color="auto"/>
        <w:right w:val="none" w:sz="0" w:space="0" w:color="auto"/>
      </w:divBdr>
    </w:div>
    <w:div w:id="1318220488">
      <w:bodyDiv w:val="1"/>
      <w:marLeft w:val="0"/>
      <w:marRight w:val="0"/>
      <w:marTop w:val="0"/>
      <w:marBottom w:val="0"/>
      <w:divBdr>
        <w:top w:val="none" w:sz="0" w:space="0" w:color="auto"/>
        <w:left w:val="none" w:sz="0" w:space="0" w:color="auto"/>
        <w:bottom w:val="none" w:sz="0" w:space="0" w:color="auto"/>
        <w:right w:val="none" w:sz="0" w:space="0" w:color="auto"/>
      </w:divBdr>
    </w:div>
    <w:div w:id="1335301687">
      <w:bodyDiv w:val="1"/>
      <w:marLeft w:val="0"/>
      <w:marRight w:val="0"/>
      <w:marTop w:val="0"/>
      <w:marBottom w:val="0"/>
      <w:divBdr>
        <w:top w:val="none" w:sz="0" w:space="0" w:color="auto"/>
        <w:left w:val="none" w:sz="0" w:space="0" w:color="auto"/>
        <w:bottom w:val="none" w:sz="0" w:space="0" w:color="auto"/>
        <w:right w:val="none" w:sz="0" w:space="0" w:color="auto"/>
      </w:divBdr>
    </w:div>
    <w:div w:id="1337683127">
      <w:bodyDiv w:val="1"/>
      <w:marLeft w:val="0"/>
      <w:marRight w:val="0"/>
      <w:marTop w:val="0"/>
      <w:marBottom w:val="0"/>
      <w:divBdr>
        <w:top w:val="none" w:sz="0" w:space="0" w:color="auto"/>
        <w:left w:val="none" w:sz="0" w:space="0" w:color="auto"/>
        <w:bottom w:val="none" w:sz="0" w:space="0" w:color="auto"/>
        <w:right w:val="none" w:sz="0" w:space="0" w:color="auto"/>
      </w:divBdr>
    </w:div>
    <w:div w:id="1345940210">
      <w:bodyDiv w:val="1"/>
      <w:marLeft w:val="0"/>
      <w:marRight w:val="0"/>
      <w:marTop w:val="0"/>
      <w:marBottom w:val="0"/>
      <w:divBdr>
        <w:top w:val="none" w:sz="0" w:space="0" w:color="auto"/>
        <w:left w:val="none" w:sz="0" w:space="0" w:color="auto"/>
        <w:bottom w:val="none" w:sz="0" w:space="0" w:color="auto"/>
        <w:right w:val="none" w:sz="0" w:space="0" w:color="auto"/>
      </w:divBdr>
    </w:div>
    <w:div w:id="1381635653">
      <w:bodyDiv w:val="1"/>
      <w:marLeft w:val="0"/>
      <w:marRight w:val="0"/>
      <w:marTop w:val="0"/>
      <w:marBottom w:val="0"/>
      <w:divBdr>
        <w:top w:val="none" w:sz="0" w:space="0" w:color="auto"/>
        <w:left w:val="none" w:sz="0" w:space="0" w:color="auto"/>
        <w:bottom w:val="none" w:sz="0" w:space="0" w:color="auto"/>
        <w:right w:val="none" w:sz="0" w:space="0" w:color="auto"/>
      </w:divBdr>
    </w:div>
    <w:div w:id="1434283750">
      <w:bodyDiv w:val="1"/>
      <w:marLeft w:val="0"/>
      <w:marRight w:val="0"/>
      <w:marTop w:val="0"/>
      <w:marBottom w:val="0"/>
      <w:divBdr>
        <w:top w:val="none" w:sz="0" w:space="0" w:color="auto"/>
        <w:left w:val="none" w:sz="0" w:space="0" w:color="auto"/>
        <w:bottom w:val="none" w:sz="0" w:space="0" w:color="auto"/>
        <w:right w:val="none" w:sz="0" w:space="0" w:color="auto"/>
      </w:divBdr>
    </w:div>
    <w:div w:id="1446729140">
      <w:bodyDiv w:val="1"/>
      <w:marLeft w:val="0"/>
      <w:marRight w:val="0"/>
      <w:marTop w:val="0"/>
      <w:marBottom w:val="0"/>
      <w:divBdr>
        <w:top w:val="none" w:sz="0" w:space="0" w:color="auto"/>
        <w:left w:val="none" w:sz="0" w:space="0" w:color="auto"/>
        <w:bottom w:val="none" w:sz="0" w:space="0" w:color="auto"/>
        <w:right w:val="none" w:sz="0" w:space="0" w:color="auto"/>
      </w:divBdr>
    </w:div>
    <w:div w:id="1466315737">
      <w:bodyDiv w:val="1"/>
      <w:marLeft w:val="0"/>
      <w:marRight w:val="0"/>
      <w:marTop w:val="0"/>
      <w:marBottom w:val="0"/>
      <w:divBdr>
        <w:top w:val="none" w:sz="0" w:space="0" w:color="auto"/>
        <w:left w:val="none" w:sz="0" w:space="0" w:color="auto"/>
        <w:bottom w:val="none" w:sz="0" w:space="0" w:color="auto"/>
        <w:right w:val="none" w:sz="0" w:space="0" w:color="auto"/>
      </w:divBdr>
    </w:div>
    <w:div w:id="1547713381">
      <w:bodyDiv w:val="1"/>
      <w:marLeft w:val="0"/>
      <w:marRight w:val="0"/>
      <w:marTop w:val="0"/>
      <w:marBottom w:val="0"/>
      <w:divBdr>
        <w:top w:val="none" w:sz="0" w:space="0" w:color="auto"/>
        <w:left w:val="none" w:sz="0" w:space="0" w:color="auto"/>
        <w:bottom w:val="none" w:sz="0" w:space="0" w:color="auto"/>
        <w:right w:val="none" w:sz="0" w:space="0" w:color="auto"/>
      </w:divBdr>
    </w:div>
    <w:div w:id="1680736795">
      <w:bodyDiv w:val="1"/>
      <w:marLeft w:val="0"/>
      <w:marRight w:val="0"/>
      <w:marTop w:val="0"/>
      <w:marBottom w:val="0"/>
      <w:divBdr>
        <w:top w:val="none" w:sz="0" w:space="0" w:color="auto"/>
        <w:left w:val="none" w:sz="0" w:space="0" w:color="auto"/>
        <w:bottom w:val="none" w:sz="0" w:space="0" w:color="auto"/>
        <w:right w:val="none" w:sz="0" w:space="0" w:color="auto"/>
      </w:divBdr>
    </w:div>
    <w:div w:id="1683045200">
      <w:bodyDiv w:val="1"/>
      <w:marLeft w:val="0"/>
      <w:marRight w:val="0"/>
      <w:marTop w:val="0"/>
      <w:marBottom w:val="0"/>
      <w:divBdr>
        <w:top w:val="none" w:sz="0" w:space="0" w:color="auto"/>
        <w:left w:val="none" w:sz="0" w:space="0" w:color="auto"/>
        <w:bottom w:val="none" w:sz="0" w:space="0" w:color="auto"/>
        <w:right w:val="none" w:sz="0" w:space="0" w:color="auto"/>
      </w:divBdr>
    </w:div>
    <w:div w:id="1707292963">
      <w:bodyDiv w:val="1"/>
      <w:marLeft w:val="0"/>
      <w:marRight w:val="0"/>
      <w:marTop w:val="0"/>
      <w:marBottom w:val="0"/>
      <w:divBdr>
        <w:top w:val="none" w:sz="0" w:space="0" w:color="auto"/>
        <w:left w:val="none" w:sz="0" w:space="0" w:color="auto"/>
        <w:bottom w:val="none" w:sz="0" w:space="0" w:color="auto"/>
        <w:right w:val="none" w:sz="0" w:space="0" w:color="auto"/>
      </w:divBdr>
    </w:div>
    <w:div w:id="1820993033">
      <w:bodyDiv w:val="1"/>
      <w:marLeft w:val="0"/>
      <w:marRight w:val="0"/>
      <w:marTop w:val="0"/>
      <w:marBottom w:val="0"/>
      <w:divBdr>
        <w:top w:val="none" w:sz="0" w:space="0" w:color="auto"/>
        <w:left w:val="none" w:sz="0" w:space="0" w:color="auto"/>
        <w:bottom w:val="none" w:sz="0" w:space="0" w:color="auto"/>
        <w:right w:val="none" w:sz="0" w:space="0" w:color="auto"/>
      </w:divBdr>
    </w:div>
    <w:div w:id="1826773853">
      <w:bodyDiv w:val="1"/>
      <w:marLeft w:val="0"/>
      <w:marRight w:val="0"/>
      <w:marTop w:val="0"/>
      <w:marBottom w:val="0"/>
      <w:divBdr>
        <w:top w:val="none" w:sz="0" w:space="0" w:color="auto"/>
        <w:left w:val="none" w:sz="0" w:space="0" w:color="auto"/>
        <w:bottom w:val="none" w:sz="0" w:space="0" w:color="auto"/>
        <w:right w:val="none" w:sz="0" w:space="0" w:color="auto"/>
      </w:divBdr>
    </w:div>
    <w:div w:id="1957251394">
      <w:bodyDiv w:val="1"/>
      <w:marLeft w:val="0"/>
      <w:marRight w:val="0"/>
      <w:marTop w:val="0"/>
      <w:marBottom w:val="0"/>
      <w:divBdr>
        <w:top w:val="none" w:sz="0" w:space="0" w:color="auto"/>
        <w:left w:val="none" w:sz="0" w:space="0" w:color="auto"/>
        <w:bottom w:val="none" w:sz="0" w:space="0" w:color="auto"/>
        <w:right w:val="none" w:sz="0" w:space="0" w:color="auto"/>
      </w:divBdr>
    </w:div>
    <w:div w:id="1999920174">
      <w:bodyDiv w:val="1"/>
      <w:marLeft w:val="0"/>
      <w:marRight w:val="0"/>
      <w:marTop w:val="0"/>
      <w:marBottom w:val="0"/>
      <w:divBdr>
        <w:top w:val="none" w:sz="0" w:space="0" w:color="auto"/>
        <w:left w:val="none" w:sz="0" w:space="0" w:color="auto"/>
        <w:bottom w:val="none" w:sz="0" w:space="0" w:color="auto"/>
        <w:right w:val="none" w:sz="0" w:space="0" w:color="auto"/>
      </w:divBdr>
    </w:div>
    <w:div w:id="2042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arrell.hayashi@purolator.com" TargetMode="External" Id="Rf3925458019e473e" /><Relationship Type="http://schemas.openxmlformats.org/officeDocument/2006/relationships/hyperlink" Target="mailto:@teamsters.ca" TargetMode="External" Id="Re7f2927ef51b4685" /><Relationship Type="http://schemas.openxmlformats.org/officeDocument/2006/relationships/hyperlink" Target="mailto:abelanger@teamsters.ca" TargetMode="External" Id="Re18f3c8afc1f4924" /><Relationship Type="http://schemas.openxmlformats.org/officeDocument/2006/relationships/header" Target="header2.xml" Id="Re8baa2b29c1a42a1" /><Relationship Type="http://schemas.openxmlformats.org/officeDocument/2006/relationships/footer" Target="footer.xml" Id="R997326131b9e4861" /><Relationship Type="http://schemas.openxmlformats.org/officeDocument/2006/relationships/footer" Target="footer2.xml" Id="Redfcd35f0a08496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6728327974049A726541CAB08A50D" ma:contentTypeVersion="3" ma:contentTypeDescription="Create a new document." ma:contentTypeScope="" ma:versionID="f14edf2839c25d03a055a44dfa77ccdf">
  <xsd:schema xmlns:xsd="http://www.w3.org/2001/XMLSchema" xmlns:xs="http://www.w3.org/2001/XMLSchema" xmlns:p="http://schemas.microsoft.com/office/2006/metadata/properties" xmlns:ns2="ec81a215-b091-401b-80b5-0d2d4eed28f3" targetNamespace="http://schemas.microsoft.com/office/2006/metadata/properties" ma:root="true" ma:fieldsID="0e35c270a2974def320008ac380d262d" ns2:_="">
    <xsd:import namespace="ec81a215-b091-401b-80b5-0d2d4eed28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1a215-b091-401b-80b5-0d2d4eed2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A822E-8502-4C4A-B02A-538D441E6682}">
  <ds:schemaRefs>
    <ds:schemaRef ds:uri="http://schemas.microsoft.com/sharepoint/v3/contenttype/forms"/>
  </ds:schemaRefs>
</ds:datastoreItem>
</file>

<file path=customXml/itemProps2.xml><?xml version="1.0" encoding="utf-8"?>
<ds:datastoreItem xmlns:ds="http://schemas.openxmlformats.org/officeDocument/2006/customXml" ds:itemID="{49EFA841-9814-4B6C-9CB3-C7D181DF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1a215-b091-401b-80b5-0d2d4eed2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2D5F0-54C9-4246-93AC-DD4D08D1ED75}">
  <ds:schemaRefs>
    <ds:schemaRef ds:uri="http://www.w3.org/XML/1998/namespace"/>
    <ds:schemaRef ds:uri="http://purl.org/dc/term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ec81a215-b091-401b-80b5-0d2d4eed28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Innovapost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Chauhan, Kiran</dc:creator>
  <keywords/>
  <dc:description/>
  <lastModifiedBy>Johal, Jasraj</lastModifiedBy>
  <revision>161</revision>
  <dcterms:created xsi:type="dcterms:W3CDTF">2025-08-05T23:02:00.0000000Z</dcterms:created>
  <dcterms:modified xsi:type="dcterms:W3CDTF">2026-03-05T20:05:03.3294888Z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0x0101005596728327974049A726541CAB08A50D</vt:lpwstr>
  </property>
  <property fmtid="{D5CDD505-2E9C-101B-9397-08002B2CF9AE}" pid="4" name="docLang">
    <vt:lpwstr>en</vt:lpwstr>
  </property>
</Properties>
</file>